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自治区政府工作报告主要任务上半年落实情况</w:t>
      </w:r>
    </w:p>
    <w:p>
      <w:pPr>
        <w:jc w:val="right"/>
        <w:rPr>
          <w:rFonts w:hint="default" w:ascii="楷体_GB2312" w:hAnsi="楷体_GB2312" w:eastAsia="楷体_GB2312" w:cs="楷体_GB2312"/>
          <w:spacing w:val="0"/>
          <w:sz w:val="30"/>
          <w:szCs w:val="30"/>
          <w:lang w:val="en-US" w:eastAsia="zh-CN"/>
        </w:rPr>
      </w:pPr>
      <w:r>
        <w:rPr>
          <w:rFonts w:hint="eastAsia" w:ascii="楷体_GB2312" w:hAnsi="楷体_GB2312" w:eastAsia="楷体_GB2312" w:cs="楷体_GB2312"/>
          <w:spacing w:val="0"/>
          <w:sz w:val="32"/>
          <w:szCs w:val="32"/>
          <w:lang w:val="en-US" w:eastAsia="zh-CN"/>
        </w:rPr>
        <w:t xml:space="preserve">单位：自治区工业和信息化厅                 </w:t>
      </w:r>
      <w:r>
        <w:rPr>
          <w:rFonts w:hint="eastAsia" w:ascii="楷体_GB2312" w:hAnsi="楷体_GB2312" w:eastAsia="楷体_GB2312" w:cs="楷体_GB2312"/>
          <w:spacing w:val="0"/>
          <w:sz w:val="30"/>
          <w:szCs w:val="30"/>
          <w:lang w:val="en-US" w:eastAsia="zh-CN"/>
        </w:rPr>
        <w:t xml:space="preserve">                                                                                               </w:t>
      </w:r>
      <w:r>
        <w:rPr>
          <w:rFonts w:hint="eastAsia" w:ascii="楷体_GB2312" w:hAnsi="楷体_GB2312" w:eastAsia="楷体_GB2312" w:cs="楷体_GB2312"/>
          <w:spacing w:val="0"/>
          <w:sz w:val="32"/>
          <w:szCs w:val="32"/>
          <w:lang w:val="en-US" w:eastAsia="zh-CN"/>
        </w:rPr>
        <w:t xml:space="preserve">     </w:t>
      </w:r>
      <w:r>
        <w:rPr>
          <w:rFonts w:hint="eastAsia" w:ascii="楷体_GB2312" w:hAnsi="楷体_GB2312" w:eastAsia="楷体_GB2312" w:cs="楷体_GB2312"/>
          <w:spacing w:val="0"/>
          <w:sz w:val="30"/>
          <w:szCs w:val="30"/>
          <w:lang w:val="en-US" w:eastAsia="zh-CN"/>
        </w:rPr>
        <w:t xml:space="preserve">                                                                                    </w:t>
      </w:r>
      <w:r>
        <w:rPr>
          <w:rFonts w:hint="eastAsia" w:ascii="楷体_GB2312" w:hAnsi="楷体_GB2312" w:eastAsia="楷体_GB2312" w:cs="楷体_GB2312"/>
          <w:spacing w:val="0"/>
          <w:sz w:val="32"/>
          <w:szCs w:val="32"/>
          <w:lang w:val="en-US" w:eastAsia="zh-CN"/>
        </w:rPr>
        <w:t xml:space="preserve">     </w:t>
      </w:r>
      <w:r>
        <w:rPr>
          <w:rFonts w:hint="eastAsia" w:ascii="楷体_GB2312" w:hAnsi="楷体_GB2312" w:eastAsia="楷体_GB2312" w:cs="楷体_GB2312"/>
          <w:spacing w:val="0"/>
          <w:sz w:val="30"/>
          <w:szCs w:val="30"/>
          <w:lang w:val="en-US" w:eastAsia="zh-CN"/>
        </w:rPr>
        <w:t xml:space="preserve">                                                                                 </w:t>
      </w:r>
      <w:r>
        <w:rPr>
          <w:rFonts w:hint="eastAsia" w:ascii="楷体_GB2312" w:hAnsi="楷体_GB2312" w:eastAsia="楷体_GB2312" w:cs="楷体_GB2312"/>
          <w:spacing w:val="0"/>
          <w:sz w:val="32"/>
          <w:szCs w:val="32"/>
          <w:lang w:val="en-US" w:eastAsia="zh-CN"/>
        </w:rPr>
        <w:t xml:space="preserve">     </w:t>
      </w:r>
      <w:r>
        <w:rPr>
          <w:rFonts w:hint="eastAsia" w:ascii="楷体_GB2312" w:hAnsi="楷体_GB2312" w:eastAsia="楷体_GB2312" w:cs="楷体_GB2312"/>
          <w:spacing w:val="0"/>
          <w:sz w:val="30"/>
          <w:szCs w:val="30"/>
          <w:lang w:val="en-US" w:eastAsia="zh-CN"/>
        </w:rPr>
        <w:t xml:space="preserve">                                                                    </w:t>
      </w:r>
      <w:r>
        <w:rPr>
          <w:rFonts w:hint="eastAsia" w:ascii="楷体_GB2312" w:hAnsi="楷体_GB2312" w:eastAsia="楷体_GB2312" w:cs="楷体_GB2312"/>
          <w:spacing w:val="0"/>
          <w:sz w:val="32"/>
          <w:szCs w:val="32"/>
          <w:lang w:val="en-US" w:eastAsia="zh-CN"/>
        </w:rPr>
        <w:t xml:space="preserve">     </w:t>
      </w:r>
      <w:r>
        <w:rPr>
          <w:rFonts w:hint="eastAsia" w:ascii="楷体_GB2312" w:hAnsi="楷体_GB2312" w:eastAsia="楷体_GB2312" w:cs="楷体_GB2312"/>
          <w:spacing w:val="0"/>
          <w:sz w:val="30"/>
          <w:szCs w:val="30"/>
          <w:lang w:val="en-US" w:eastAsia="zh-CN"/>
        </w:rPr>
        <w:t xml:space="preserve">                                                                                    </w:t>
      </w:r>
      <w:r>
        <w:rPr>
          <w:rFonts w:hint="eastAsia" w:ascii="楷体_GB2312" w:hAnsi="楷体_GB2312" w:eastAsia="楷体_GB2312" w:cs="楷体_GB2312"/>
          <w:spacing w:val="0"/>
          <w:sz w:val="32"/>
          <w:szCs w:val="32"/>
          <w:lang w:val="en-US" w:eastAsia="zh-CN"/>
        </w:rPr>
        <w:t xml:space="preserve">     </w:t>
      </w:r>
      <w:r>
        <w:rPr>
          <w:rFonts w:hint="eastAsia" w:ascii="楷体_GB2312" w:hAnsi="楷体_GB2312" w:eastAsia="楷体_GB2312" w:cs="楷体_GB2312"/>
          <w:spacing w:val="0"/>
          <w:sz w:val="30"/>
          <w:szCs w:val="30"/>
          <w:lang w:val="en-US" w:eastAsia="zh-CN"/>
        </w:rPr>
        <w:t xml:space="preserve">                                                                                 </w:t>
      </w:r>
      <w:r>
        <w:rPr>
          <w:rFonts w:hint="eastAsia" w:ascii="楷体_GB2312" w:hAnsi="楷体_GB2312" w:eastAsia="楷体_GB2312" w:cs="楷体_GB2312"/>
          <w:spacing w:val="0"/>
          <w:sz w:val="32"/>
          <w:szCs w:val="32"/>
          <w:lang w:val="en-US" w:eastAsia="zh-CN"/>
        </w:rPr>
        <w:t xml:space="preserve">     </w:t>
      </w:r>
    </w:p>
    <w:tbl>
      <w:tblPr>
        <w:tblStyle w:val="11"/>
        <w:tblW w:w="4999" w:type="pct"/>
        <w:jc w:val="center"/>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Layout w:type="autofit"/>
        <w:tblCellMar>
          <w:top w:w="0" w:type="dxa"/>
          <w:left w:w="108" w:type="dxa"/>
          <w:bottom w:w="0" w:type="dxa"/>
          <w:right w:w="108" w:type="dxa"/>
        </w:tblCellMar>
      </w:tblPr>
      <w:tblGrid>
        <w:gridCol w:w="674"/>
        <w:gridCol w:w="8244"/>
        <w:gridCol w:w="1338"/>
        <w:gridCol w:w="8425"/>
        <w:gridCol w:w="2352"/>
      </w:tblGrid>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600" w:hRule="atLeast"/>
          <w:tblHeader/>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黑体" w:cs="Times New Roman"/>
                <w:i w:val="0"/>
                <w:color w:val="000000"/>
                <w:spacing w:val="0"/>
                <w:w w:val="100"/>
                <w:sz w:val="28"/>
                <w:szCs w:val="28"/>
                <w:u w:val="none"/>
              </w:rPr>
            </w:pPr>
            <w:r>
              <w:rPr>
                <w:rFonts w:hint="default" w:ascii="Times New Roman" w:hAnsi="Times New Roman" w:eastAsia="黑体" w:cs="Times New Roman"/>
                <w:i w:val="0"/>
                <w:color w:val="000000"/>
                <w:spacing w:val="0"/>
                <w:w w:val="100"/>
                <w:kern w:val="0"/>
                <w:sz w:val="28"/>
                <w:szCs w:val="28"/>
                <w:u w:val="none"/>
                <w:lang w:val="en-US" w:eastAsia="zh-CN" w:bidi="ar"/>
              </w:rPr>
              <w:t>编号</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pacing w:val="0"/>
                <w:w w:val="100"/>
                <w:kern w:val="0"/>
                <w:sz w:val="28"/>
                <w:szCs w:val="28"/>
                <w:u w:val="none"/>
                <w:lang w:val="en-US" w:eastAsia="zh-CN" w:bidi="ar"/>
              </w:rPr>
            </w:pPr>
            <w:r>
              <w:rPr>
                <w:rFonts w:hint="default" w:ascii="Times New Roman" w:hAnsi="Times New Roman" w:eastAsia="黑体" w:cs="Times New Roman"/>
                <w:i w:val="0"/>
                <w:color w:val="000000"/>
                <w:spacing w:val="0"/>
                <w:w w:val="100"/>
                <w:kern w:val="0"/>
                <w:sz w:val="28"/>
                <w:szCs w:val="28"/>
                <w:u w:val="none"/>
                <w:lang w:val="en-US" w:eastAsia="zh-CN" w:bidi="ar"/>
              </w:rPr>
              <w:t>主要任务</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color w:val="000000"/>
                <w:spacing w:val="0"/>
                <w:w w:val="100"/>
                <w:sz w:val="28"/>
                <w:szCs w:val="28"/>
                <w:u w:val="none"/>
                <w:lang w:val="en-US" w:eastAsia="zh-CN"/>
              </w:rPr>
            </w:pPr>
            <w:r>
              <w:rPr>
                <w:rFonts w:hint="default" w:ascii="Times New Roman" w:hAnsi="Times New Roman" w:eastAsia="黑体" w:cs="Times New Roman"/>
                <w:color w:val="000000"/>
                <w:spacing w:val="0"/>
                <w:w w:val="10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pacing w:val="0"/>
                <w:w w:val="100"/>
                <w:kern w:val="0"/>
                <w:sz w:val="28"/>
                <w:szCs w:val="28"/>
                <w:u w:val="none"/>
                <w:lang w:val="en-US" w:eastAsia="zh-CN" w:bidi="ar"/>
              </w:rPr>
            </w:pPr>
            <w:r>
              <w:rPr>
                <w:rFonts w:hint="default" w:ascii="Times New Roman" w:hAnsi="Times New Roman" w:eastAsia="黑体" w:cs="Times New Roman"/>
                <w:color w:val="000000"/>
                <w:spacing w:val="0"/>
                <w:w w:val="100"/>
                <w:sz w:val="28"/>
                <w:szCs w:val="28"/>
                <w:u w:val="none"/>
                <w:lang w:val="en-US" w:eastAsia="zh-CN"/>
              </w:rPr>
              <w:t>时限</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pacing w:val="0"/>
                <w:w w:val="100"/>
                <w:sz w:val="28"/>
                <w:szCs w:val="28"/>
                <w:u w:val="none"/>
                <w:lang w:val="en-US"/>
              </w:rPr>
            </w:pPr>
            <w:r>
              <w:rPr>
                <w:rFonts w:hint="default" w:ascii="Times New Roman" w:hAnsi="Times New Roman" w:eastAsia="黑体" w:cs="Times New Roman"/>
                <w:i w:val="0"/>
                <w:color w:val="000000"/>
                <w:spacing w:val="0"/>
                <w:w w:val="100"/>
                <w:kern w:val="0"/>
                <w:sz w:val="28"/>
                <w:szCs w:val="28"/>
                <w:u w:val="none"/>
                <w:lang w:val="en-US" w:eastAsia="zh-CN" w:bidi="ar"/>
              </w:rPr>
              <w:t>完成情况</w:t>
            </w:r>
          </w:p>
        </w:tc>
        <w:tc>
          <w:tcPr>
            <w:tcW w:w="559"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黑体" w:cs="Times New Roman"/>
                <w:i w:val="0"/>
                <w:color w:val="000000"/>
                <w:spacing w:val="0"/>
                <w:w w:val="100"/>
                <w:sz w:val="28"/>
                <w:szCs w:val="28"/>
                <w:u w:val="none"/>
              </w:rPr>
            </w:pPr>
            <w:r>
              <w:rPr>
                <w:rFonts w:hint="eastAsia" w:ascii="Times New Roman" w:hAnsi="Times New Roman" w:eastAsia="黑体" w:cs="Times New Roman"/>
                <w:i w:val="0"/>
                <w:color w:val="000000"/>
                <w:spacing w:val="0"/>
                <w:w w:val="100"/>
                <w:kern w:val="0"/>
                <w:sz w:val="28"/>
                <w:szCs w:val="28"/>
                <w:u w:val="none"/>
                <w:lang w:val="en-US" w:eastAsia="zh-CN" w:bidi="ar"/>
              </w:rPr>
              <w:t>工作进度</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1847"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default" w:ascii="Times New Roman" w:hAnsi="Times New Roman" w:eastAsia="宋体" w:cs="Times New Roman"/>
                <w:i w:val="0"/>
                <w:color w:val="000000"/>
                <w:spacing w:val="0"/>
                <w:w w:val="100"/>
                <w:kern w:val="0"/>
                <w:sz w:val="28"/>
                <w:szCs w:val="28"/>
                <w:u w:val="none"/>
                <w:lang w:val="en-US" w:eastAsia="zh-CN" w:bidi="ar"/>
              </w:rPr>
              <w:t>1</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8"/>
                <w:szCs w:val="28"/>
                <w:lang w:val="en-US" w:eastAsia="zh-CN"/>
              </w:rPr>
            </w:pPr>
            <w:r>
              <w:rPr>
                <w:rFonts w:hint="default" w:ascii="Times New Roman" w:hAnsi="Times New Roman" w:eastAsia="仿宋_GB2312" w:cs="Times New Roman"/>
                <w:bCs/>
                <w:color w:val="000000"/>
                <w:spacing w:val="0"/>
                <w:w w:val="100"/>
                <w:sz w:val="28"/>
                <w:szCs w:val="28"/>
                <w:u w:val="none"/>
              </w:rPr>
              <w:t>主要预期目标：</w:t>
            </w:r>
            <w:r>
              <w:rPr>
                <w:rFonts w:hint="default" w:ascii="Times New Roman" w:hAnsi="Times New Roman" w:eastAsia="仿宋_GB2312" w:cs="Times New Roman"/>
                <w:bCs/>
                <w:color w:val="000000" w:themeColor="text1"/>
                <w:spacing w:val="0"/>
                <w:w w:val="100"/>
                <w:sz w:val="28"/>
                <w:szCs w:val="28"/>
                <w:u w:val="none"/>
                <w14:textFill>
                  <w14:solidFill>
                    <w14:schemeClr w14:val="tx1"/>
                  </w14:solidFill>
                </w14:textFill>
              </w:rPr>
              <w:t>规上工业增加值分别增长8%以上。</w:t>
            </w:r>
          </w:p>
        </w:tc>
        <w:tc>
          <w:tcPr>
            <w:tcW w:w="318" w:type="pct"/>
            <w:tcBorders>
              <w:tl2br w:val="nil"/>
              <w:tr2bl w:val="nil"/>
            </w:tcBorders>
            <w:noWrap w:val="0"/>
            <w:tcMar>
              <w:top w:w="28" w:type="dxa"/>
              <w:left w:w="57" w:type="dxa"/>
              <w:bottom w:w="28" w:type="dxa"/>
              <w:right w:w="57" w:type="dxa"/>
            </w:tcMar>
            <w:vAlign w:val="center"/>
          </w:tcPr>
          <w:p>
            <w:pPr>
              <w:pStyle w:val="9"/>
              <w:keepNext w:val="0"/>
              <w:keepLines w:val="0"/>
              <w:pageBreakBefore w:val="0"/>
              <w:widowControl w:val="0"/>
              <w:kinsoku/>
              <w:wordWrap/>
              <w:overflowPunct w:val="0"/>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eastAsia="仿宋_GB2312" w:cs="Times New Roman"/>
                <w:color w:val="000000"/>
                <w:spacing w:val="0"/>
                <w:w w:val="100"/>
                <w:kern w:val="0"/>
                <w:sz w:val="28"/>
                <w:szCs w:val="28"/>
                <w:u w:val="none"/>
                <w:lang w:val="en-US" w:eastAsia="zh-CN" w:bidi="ar"/>
              </w:rPr>
            </w:pPr>
            <w:r>
              <w:rPr>
                <w:rFonts w:hint="default" w:ascii="Times New Roman" w:hAnsi="Times New Roman" w:eastAsia="仿宋_GB2312" w:cs="Times New Roman"/>
                <w:color w:val="000000"/>
                <w:spacing w:val="0"/>
                <w:w w:val="100"/>
                <w:kern w:val="0"/>
                <w:sz w:val="28"/>
                <w:szCs w:val="28"/>
                <w:u w:val="none"/>
                <w:lang w:val="en-US" w:eastAsia="zh-CN" w:bidi="ar"/>
              </w:rPr>
              <w:t>2023年</w:t>
            </w:r>
          </w:p>
          <w:p>
            <w:pPr>
              <w:pStyle w:val="9"/>
              <w:keepNext w:val="0"/>
              <w:keepLines w:val="0"/>
              <w:pageBreakBefore w:val="0"/>
              <w:widowControl w:val="0"/>
              <w:kinsoku/>
              <w:wordWrap/>
              <w:overflowPunct w:val="0"/>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eastAsia="仿宋_GB2312" w:cs="Times New Roman"/>
                <w:color w:val="000000"/>
                <w:spacing w:val="0"/>
                <w:w w:val="100"/>
                <w:kern w:val="0"/>
                <w:sz w:val="28"/>
                <w:szCs w:val="28"/>
                <w:u w:val="none"/>
                <w:lang w:val="en-US" w:eastAsia="zh-CN" w:bidi="ar"/>
              </w:rPr>
            </w:pPr>
            <w:r>
              <w:rPr>
                <w:rFonts w:hint="default" w:ascii="Times New Roman" w:hAnsi="Times New Roman" w:eastAsia="仿宋_GB2312" w:cs="Times New Roman"/>
                <w:color w:val="000000"/>
                <w:spacing w:val="0"/>
                <w:w w:val="100"/>
                <w:kern w:val="0"/>
                <w:sz w:val="28"/>
                <w:szCs w:val="28"/>
                <w:u w:val="none"/>
                <w:lang w:val="en-US" w:eastAsia="zh-CN" w:bidi="ar"/>
              </w:rPr>
              <w:t>12月底前</w:t>
            </w:r>
          </w:p>
        </w:tc>
        <w:tc>
          <w:tcPr>
            <w:tcW w:w="2002" w:type="pct"/>
            <w:tcBorders>
              <w:tl2br w:val="nil"/>
              <w:tr2bl w:val="nil"/>
            </w:tcBorders>
            <w:noWrap w:val="0"/>
            <w:tcMar>
              <w:top w:w="28" w:type="dxa"/>
              <w:left w:w="57" w:type="dxa"/>
              <w:bottom w:w="28" w:type="dxa"/>
              <w:right w:w="57"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bCs/>
                <w:color w:val="000000"/>
                <w:spacing w:val="0"/>
                <w:w w:val="100"/>
                <w:kern w:val="2"/>
                <w:sz w:val="28"/>
                <w:szCs w:val="28"/>
                <w:u w:val="none"/>
                <w:lang w:val="en-US" w:eastAsia="zh-CN" w:bidi="ar-SA"/>
              </w:rPr>
            </w:pPr>
            <w:r>
              <w:rPr>
                <w:rFonts w:hint="default" w:ascii="Times New Roman" w:hAnsi="Times New Roman" w:eastAsia="仿宋_GB2312" w:cs="Times New Roman"/>
                <w:bCs/>
                <w:color w:val="000000"/>
                <w:spacing w:val="0"/>
                <w:w w:val="100"/>
                <w:kern w:val="2"/>
                <w:sz w:val="28"/>
                <w:szCs w:val="28"/>
                <w:u w:val="none"/>
                <w:lang w:val="en-US" w:eastAsia="zh-CN" w:bidi="ar-SA"/>
              </w:rPr>
              <w:t>制定《</w:t>
            </w:r>
            <w:r>
              <w:rPr>
                <w:rFonts w:hint="eastAsia" w:ascii="Times New Roman" w:hAnsi="Times New Roman" w:eastAsia="仿宋_GB2312" w:cs="Times New Roman"/>
                <w:bCs/>
                <w:color w:val="000000"/>
                <w:spacing w:val="0"/>
                <w:w w:val="100"/>
                <w:kern w:val="2"/>
                <w:sz w:val="28"/>
                <w:szCs w:val="28"/>
                <w:u w:val="none"/>
                <w:lang w:val="en-US" w:eastAsia="zh-CN" w:bidi="ar-SA"/>
              </w:rPr>
              <w:t>关于促进工业经济平稳增长全力冲刺年度目标的工作方案</w:t>
            </w:r>
            <w:r>
              <w:rPr>
                <w:rFonts w:hint="default" w:ascii="Times New Roman" w:hAnsi="Times New Roman" w:eastAsia="仿宋_GB2312" w:cs="Times New Roman"/>
                <w:bCs/>
                <w:color w:val="000000"/>
                <w:spacing w:val="0"/>
                <w:w w:val="100"/>
                <w:kern w:val="2"/>
                <w:sz w:val="28"/>
                <w:szCs w:val="28"/>
                <w:u w:val="none"/>
                <w:lang w:val="en-US" w:eastAsia="zh-CN" w:bidi="ar-SA"/>
              </w:rPr>
              <w:t>》，</w:t>
            </w:r>
            <w:r>
              <w:rPr>
                <w:rFonts w:hint="eastAsia" w:ascii="Times New Roman" w:hAnsi="Times New Roman" w:eastAsia="仿宋_GB2312" w:cs="Times New Roman"/>
                <w:bCs/>
                <w:color w:val="000000"/>
                <w:spacing w:val="0"/>
                <w:w w:val="100"/>
                <w:kern w:val="2"/>
                <w:sz w:val="28"/>
                <w:szCs w:val="28"/>
                <w:u w:val="none"/>
                <w:lang w:val="en-US" w:eastAsia="zh-CN" w:bidi="ar-SA"/>
              </w:rPr>
              <w:t>进一步采取强有力的措施和办法， 实现全区工业经济平稳运行。</w:t>
            </w:r>
            <w:r>
              <w:rPr>
                <w:rFonts w:hint="default" w:ascii="Times New Roman" w:hAnsi="Times New Roman" w:eastAsia="仿宋_GB2312" w:cs="Times New Roman"/>
                <w:bCs/>
                <w:color w:val="000000"/>
                <w:spacing w:val="0"/>
                <w:w w:val="100"/>
                <w:kern w:val="2"/>
                <w:sz w:val="28"/>
                <w:szCs w:val="28"/>
                <w:u w:val="none"/>
                <w:lang w:val="en-US" w:eastAsia="zh-CN" w:bidi="ar-SA"/>
              </w:rPr>
              <w:t>1</w:t>
            </w:r>
            <w:r>
              <w:rPr>
                <w:rFonts w:hint="eastAsia" w:ascii="Times New Roman" w:hAnsi="Times New Roman" w:eastAsia="仿宋_GB2312" w:cs="Times New Roman"/>
                <w:bCs/>
                <w:color w:val="000000"/>
                <w:spacing w:val="0"/>
                <w:w w:val="100"/>
                <w:kern w:val="2"/>
                <w:sz w:val="28"/>
                <w:szCs w:val="28"/>
                <w:u w:val="none"/>
                <w:lang w:val="en-US" w:eastAsia="zh-CN" w:bidi="ar-SA"/>
              </w:rPr>
              <w:t>—</w:t>
            </w:r>
            <w:r>
              <w:rPr>
                <w:rFonts w:hint="default" w:ascii="Times New Roman" w:hAnsi="Times New Roman" w:eastAsia="仿宋_GB2312" w:cs="Times New Roman"/>
                <w:bCs/>
                <w:color w:val="000000"/>
                <w:spacing w:val="0"/>
                <w:w w:val="100"/>
                <w:kern w:val="2"/>
                <w:sz w:val="28"/>
                <w:szCs w:val="28"/>
                <w:u w:val="none"/>
                <w:lang w:val="en-US" w:eastAsia="zh-CN" w:bidi="ar-SA"/>
              </w:rPr>
              <w:t>5月，</w:t>
            </w:r>
            <w:r>
              <w:rPr>
                <w:rFonts w:hint="eastAsia" w:ascii="Times New Roman" w:hAnsi="Times New Roman" w:eastAsia="仿宋_GB2312" w:cs="Times New Roman"/>
                <w:bCs/>
                <w:color w:val="000000"/>
                <w:spacing w:val="0"/>
                <w:w w:val="100"/>
                <w:kern w:val="2"/>
                <w:sz w:val="28"/>
                <w:szCs w:val="28"/>
                <w:u w:val="none"/>
                <w:lang w:val="en-US" w:eastAsia="zh-CN" w:bidi="ar-SA"/>
              </w:rPr>
              <w:t>全区</w:t>
            </w:r>
            <w:r>
              <w:rPr>
                <w:rFonts w:hint="default" w:ascii="Times New Roman" w:hAnsi="Times New Roman" w:eastAsia="仿宋_GB2312" w:cs="Times New Roman"/>
                <w:bCs/>
                <w:color w:val="000000"/>
                <w:spacing w:val="0"/>
                <w:w w:val="100"/>
                <w:kern w:val="2"/>
                <w:sz w:val="28"/>
                <w:szCs w:val="28"/>
                <w:u w:val="none"/>
                <w:lang w:val="en-US" w:eastAsia="zh-CN" w:bidi="ar-SA"/>
              </w:rPr>
              <w:t>规上工业增加值同比增长7.1%</w:t>
            </w:r>
            <w:r>
              <w:rPr>
                <w:rFonts w:hint="eastAsia" w:ascii="Times New Roman" w:hAnsi="Times New Roman" w:eastAsia="仿宋_GB2312" w:cs="Times New Roman"/>
                <w:bCs/>
                <w:color w:val="000000"/>
                <w:spacing w:val="0"/>
                <w:w w:val="100"/>
                <w:kern w:val="2"/>
                <w:sz w:val="28"/>
                <w:szCs w:val="28"/>
                <w:u w:val="none"/>
                <w:lang w:val="en-US" w:eastAsia="zh-CN" w:bidi="ar-SA"/>
              </w:rPr>
              <w:t>，比全国高3.5个百分点，居西部第4位，全国第8位。单位工业增加值能耗同比下降6.2%。</w:t>
            </w:r>
          </w:p>
          <w:p>
            <w:pPr>
              <w:keepNext w:val="0"/>
              <w:keepLines w:val="0"/>
              <w:pageBreakBefore w:val="0"/>
              <w:widowControl/>
              <w:suppressLineNumbers w:val="0"/>
              <w:kinsoku/>
              <w:wordWrap/>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spacing w:val="0"/>
                <w:w w:val="100"/>
                <w:sz w:val="28"/>
                <w:szCs w:val="28"/>
                <w:lang w:eastAsia="zh-CN"/>
              </w:rPr>
            </w:pPr>
          </w:p>
        </w:tc>
        <w:tc>
          <w:tcPr>
            <w:tcW w:w="559" w:type="pct"/>
            <w:tcBorders>
              <w:tl2br w:val="nil"/>
              <w:tr2bl w:val="nil"/>
            </w:tcBorders>
            <w:noWrap w:val="0"/>
            <w:tcMar>
              <w:top w:w="28" w:type="dxa"/>
              <w:left w:w="57" w:type="dxa"/>
              <w:bottom w:w="28" w:type="dxa"/>
              <w:right w:w="57" w:type="dxa"/>
            </w:tcMar>
            <w:vAlign w:val="center"/>
          </w:tcPr>
          <w:p>
            <w:pPr>
              <w:keepNext w:val="0"/>
              <w:keepLines w:val="0"/>
              <w:pageBreakBefore w:val="0"/>
              <w:kinsoku/>
              <w:wordWrap/>
              <w:topLinePunct w:val="0"/>
              <w:autoSpaceDE/>
              <w:autoSpaceDN/>
              <w:bidi w:val="0"/>
              <w:spacing w:line="400" w:lineRule="exact"/>
              <w:jc w:val="center"/>
              <w:rPr>
                <w:rFonts w:hint="default" w:ascii="Times New Roman" w:hAnsi="Times New Roman" w:eastAsia="黑体" w:cs="Times New Roman"/>
                <w:i w:val="0"/>
                <w:color w:val="000000"/>
                <w:spacing w:val="0"/>
                <w:w w:val="100"/>
                <w:sz w:val="28"/>
                <w:szCs w:val="28"/>
                <w:u w:val="none"/>
              </w:rPr>
            </w:pPr>
            <w:r>
              <w:rPr>
                <w:rFonts w:hint="eastAsia" w:ascii="Times New Roman" w:hAnsi="Times New Roman" w:eastAsia="黑体" w:cs="Times New Roman"/>
                <w:i w:val="0"/>
                <w:color w:val="000000"/>
                <w:spacing w:val="0"/>
                <w:w w:val="100"/>
                <w:sz w:val="28"/>
                <w:szCs w:val="28"/>
                <w:u w:val="none"/>
                <w:lang w:val="en-US" w:eastAsia="zh-CN"/>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90"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kern w:val="0"/>
                <w:sz w:val="28"/>
                <w:szCs w:val="28"/>
                <w:u w:val="none"/>
                <w:lang w:val="en-US" w:eastAsia="zh-CN" w:bidi="ar"/>
              </w:rPr>
              <w:t>2</w:t>
            </w:r>
          </w:p>
        </w:tc>
        <w:tc>
          <w:tcPr>
            <w:tcW w:w="1959" w:type="pct"/>
            <w:tcBorders>
              <w:tl2br w:val="nil"/>
              <w:tr2bl w:val="nil"/>
            </w:tcBorders>
            <w:noWrap w:val="0"/>
            <w:tcMar>
              <w:top w:w="28" w:type="dxa"/>
              <w:left w:w="57" w:type="dxa"/>
              <w:bottom w:w="28" w:type="dxa"/>
              <w:right w:w="57" w:type="dxa"/>
            </w:tcMar>
            <w:vAlign w:val="center"/>
          </w:tcPr>
          <w:p>
            <w:pPr>
              <w:pStyle w:val="10"/>
              <w:keepNext w:val="0"/>
              <w:keepLines w:val="0"/>
              <w:pageBreakBefore w:val="0"/>
              <w:widowControl w:val="0"/>
              <w:kinsoku/>
              <w:wordWrap/>
              <w:topLinePunct w:val="0"/>
              <w:autoSpaceDE/>
              <w:autoSpaceDN/>
              <w:bidi w:val="0"/>
              <w:adjustRightInd/>
              <w:snapToGrid/>
              <w:spacing w:after="0" w:line="400" w:lineRule="exact"/>
              <w:ind w:left="0" w:leftChars="0" w:firstLine="0" w:firstLineChars="0"/>
              <w:jc w:val="both"/>
              <w:textAlignment w:val="auto"/>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sz w:val="28"/>
                <w:szCs w:val="28"/>
                <w:u w:val="none"/>
              </w:rPr>
              <w:t>大力实施产业体系提质升级行动。加快建设高端化、绿色化、智能化、融合化的现代化产业体系</w:t>
            </w:r>
            <w:r>
              <w:rPr>
                <w:rFonts w:hint="default" w:ascii="Times New Roman" w:hAnsi="Times New Roman" w:eastAsia="仿宋_GB2312" w:cs="Times New Roman"/>
                <w:i w:val="0"/>
                <w:color w:val="000000"/>
                <w:spacing w:val="0"/>
                <w:w w:val="100"/>
                <w:sz w:val="28"/>
                <w:szCs w:val="28"/>
                <w:u w:val="none"/>
                <w:lang w:eastAsia="zh-CN"/>
              </w:rPr>
              <w:t>。着力</w:t>
            </w:r>
            <w:r>
              <w:rPr>
                <w:rFonts w:hint="default" w:ascii="Times New Roman" w:hAnsi="Times New Roman" w:eastAsia="仿宋_GB2312" w:cs="Times New Roman"/>
                <w:i w:val="0"/>
                <w:color w:val="000000"/>
                <w:spacing w:val="0"/>
                <w:w w:val="100"/>
                <w:sz w:val="28"/>
                <w:szCs w:val="28"/>
                <w:u w:val="none"/>
              </w:rPr>
              <w:t>推进产业振兴战略，</w:t>
            </w:r>
            <w:r>
              <w:rPr>
                <w:rFonts w:hint="default" w:ascii="Times New Roman" w:hAnsi="Times New Roman" w:eastAsia="仿宋_GB2312" w:cs="Times New Roman"/>
                <w:i w:val="0"/>
                <w:color w:val="000000"/>
                <w:spacing w:val="0"/>
                <w:w w:val="100"/>
                <w:sz w:val="28"/>
                <w:szCs w:val="28"/>
                <w:u w:val="none"/>
                <w:lang w:eastAsia="zh-CN"/>
              </w:rPr>
              <w:t>大力发展</w:t>
            </w:r>
            <w:r>
              <w:rPr>
                <w:rFonts w:hint="default" w:ascii="Times New Roman" w:hAnsi="Times New Roman" w:eastAsia="仿宋_GB2312" w:cs="Times New Roman"/>
                <w:i w:val="0"/>
                <w:color w:val="000000"/>
                <w:spacing w:val="0"/>
                <w:w w:val="100"/>
                <w:sz w:val="28"/>
                <w:szCs w:val="28"/>
                <w:u w:val="none"/>
              </w:rPr>
              <w:t>“六新六特六优”</w:t>
            </w:r>
            <w:r>
              <w:rPr>
                <w:rFonts w:hint="default" w:ascii="Times New Roman" w:hAnsi="Times New Roman" w:eastAsia="仿宋_GB2312" w:cs="Times New Roman"/>
                <w:i w:val="0"/>
                <w:color w:val="000000"/>
                <w:spacing w:val="0"/>
                <w:w w:val="100"/>
                <w:sz w:val="28"/>
                <w:szCs w:val="28"/>
                <w:u w:val="none"/>
                <w:lang w:eastAsia="zh-CN"/>
              </w:rPr>
              <w:t>产业，</w:t>
            </w:r>
            <w:r>
              <w:rPr>
                <w:rFonts w:hint="default" w:ascii="Times New Roman" w:hAnsi="Times New Roman" w:eastAsia="仿宋_GB2312" w:cs="Times New Roman"/>
                <w:i w:val="0"/>
                <w:color w:val="000000"/>
                <w:spacing w:val="0"/>
                <w:w w:val="100"/>
                <w:sz w:val="28"/>
                <w:szCs w:val="28"/>
                <w:u w:val="none"/>
              </w:rPr>
              <w:t>实施实体经济、新型工业和制造业强区联动计划，重点建设“七大产业基地”、打造“十条产业链”。</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2023年</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12月底前取得阶段性成效</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hint="default" w:ascii="Times New Roman" w:hAnsi="Times New Roman" w:eastAsia="仿宋_GB2312" w:cs="Times New Roman"/>
                <w:i w:val="0"/>
                <w:color w:val="000000"/>
                <w:spacing w:val="0"/>
                <w:w w:val="100"/>
                <w:sz w:val="28"/>
                <w:szCs w:val="28"/>
                <w:u w:val="none"/>
                <w:lang w:eastAsia="zh-CN"/>
              </w:rPr>
            </w:pPr>
            <w:r>
              <w:rPr>
                <w:rFonts w:hint="default" w:ascii="Times New Roman" w:hAnsi="Times New Roman" w:eastAsia="仿宋_GB2312" w:cs="Times New Roman"/>
                <w:b/>
                <w:bCs/>
                <w:color w:val="000000" w:themeColor="text1"/>
                <w:spacing w:val="-6"/>
                <w:w w:val="100"/>
                <w:sz w:val="28"/>
                <w:szCs w:val="28"/>
                <w:lang w:eastAsia="zh-CN"/>
                <w14:textFill>
                  <w14:solidFill>
                    <w14:schemeClr w14:val="tx1"/>
                  </w14:solidFill>
                </w14:textFill>
              </w:rPr>
              <w:t>一是</w:t>
            </w:r>
            <w:r>
              <w:rPr>
                <w:rFonts w:hint="default" w:ascii="Times New Roman" w:hAnsi="Times New Roman" w:eastAsia="仿宋_GB2312" w:cs="Times New Roman"/>
                <w:color w:val="000000" w:themeColor="text1"/>
                <w:spacing w:val="-6"/>
                <w:w w:val="100"/>
                <w:sz w:val="28"/>
                <w:szCs w:val="28"/>
                <w:lang w:eastAsia="zh-CN"/>
                <w14:textFill>
                  <w14:solidFill>
                    <w14:schemeClr w14:val="tx1"/>
                  </w14:solidFill>
                </w14:textFill>
              </w:rPr>
              <w:t>编制</w:t>
            </w:r>
            <w:r>
              <w:rPr>
                <w:rFonts w:hint="eastAsia" w:ascii="Times New Roman" w:hAnsi="Times New Roman" w:eastAsia="仿宋_GB2312" w:cs="Times New Roman"/>
                <w:color w:val="000000" w:themeColor="text1"/>
                <w:spacing w:val="-6"/>
                <w:w w:val="100"/>
                <w:sz w:val="28"/>
                <w:szCs w:val="28"/>
                <w:lang w:val="en-US" w:eastAsia="zh-CN"/>
                <w14:textFill>
                  <w14:solidFill>
                    <w14:schemeClr w14:val="tx1"/>
                  </w14:solidFill>
                </w14:textFill>
              </w:rPr>
              <w:t>完成</w:t>
            </w:r>
            <w:r>
              <w:rPr>
                <w:rFonts w:hint="default" w:ascii="Times New Roman" w:hAnsi="Times New Roman" w:eastAsia="仿宋_GB2312" w:cs="Times New Roman"/>
                <w:color w:val="000000" w:themeColor="text1"/>
                <w:spacing w:val="-6"/>
                <w:w w:val="100"/>
                <w:sz w:val="28"/>
                <w:szCs w:val="28"/>
                <w:lang w:eastAsia="zh-CN"/>
                <w14:textFill>
                  <w14:solidFill>
                    <w14:schemeClr w14:val="tx1"/>
                  </w14:solidFill>
                </w14:textFill>
              </w:rPr>
              <w:t>《自治区装备制造产业高质量发展规划（2023年</w:t>
            </w:r>
            <w:r>
              <w:rPr>
                <w:rFonts w:hint="eastAsia" w:ascii="Times New Roman" w:hAnsi="Times New Roman" w:eastAsia="仿宋_GB2312" w:cs="Times New Roman"/>
                <w:color w:val="000000" w:themeColor="text1"/>
                <w:spacing w:val="-6"/>
                <w:w w:val="10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pacing w:val="-6"/>
                <w:w w:val="100"/>
                <w:sz w:val="28"/>
                <w:szCs w:val="28"/>
                <w:lang w:eastAsia="zh-CN"/>
                <w14:textFill>
                  <w14:solidFill>
                    <w14:schemeClr w14:val="tx1"/>
                  </w14:solidFill>
                </w14:textFill>
              </w:rPr>
              <w:t>2027年）》《轻工纺织产业高质量发展规划2023</w:t>
            </w:r>
            <w:r>
              <w:rPr>
                <w:rFonts w:hint="eastAsia" w:ascii="Times New Roman" w:hAnsi="Times New Roman" w:eastAsia="仿宋_GB2312" w:cs="Times New Roman"/>
                <w:color w:val="000000" w:themeColor="text1"/>
                <w:spacing w:val="-6"/>
                <w:w w:val="10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pacing w:val="-6"/>
                <w:w w:val="100"/>
                <w:sz w:val="28"/>
                <w:szCs w:val="28"/>
                <w:lang w:eastAsia="zh-CN"/>
                <w14:textFill>
                  <w14:solidFill>
                    <w14:schemeClr w14:val="tx1"/>
                  </w14:solidFill>
                </w14:textFill>
              </w:rPr>
              <w:t>2027年》</w:t>
            </w:r>
            <w:r>
              <w:rPr>
                <w:rFonts w:hint="eastAsia" w:ascii="Times New Roman" w:hAnsi="Times New Roman" w:eastAsia="仿宋_GB2312" w:cs="Times New Roman"/>
                <w:color w:val="000000" w:themeColor="text1"/>
                <w:spacing w:val="-6"/>
                <w:w w:val="100"/>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pacing w:val="-6"/>
                <w:w w:val="100"/>
                <w:sz w:val="28"/>
                <w:szCs w:val="28"/>
                <w:lang w:val="en-US" w:eastAsia="zh-CN"/>
                <w14:textFill>
                  <w14:solidFill>
                    <w14:schemeClr w14:val="tx1"/>
                  </w14:solidFill>
                </w14:textFill>
              </w:rPr>
              <w:t>制定了</w:t>
            </w:r>
            <w:r>
              <w:rPr>
                <w:rFonts w:hint="default" w:ascii="Times New Roman" w:hAnsi="Times New Roman" w:eastAsia="仿宋_GB2312" w:cs="Times New Roman"/>
                <w:color w:val="000000" w:themeColor="text1"/>
                <w:spacing w:val="-6"/>
                <w:w w:val="100"/>
                <w:sz w:val="28"/>
                <w:szCs w:val="28"/>
                <w:lang w:eastAsia="zh-CN"/>
                <w14:textFill>
                  <w14:solidFill>
                    <w14:schemeClr w14:val="tx1"/>
                  </w14:solidFill>
                </w14:textFill>
              </w:rPr>
              <w:t>《关于推动轻工纺织产业高质量发展的意见》</w:t>
            </w:r>
            <w:r>
              <w:rPr>
                <w:rFonts w:hint="eastAsia" w:ascii="Times New Roman" w:hAnsi="Times New Roman" w:eastAsia="仿宋_GB2312" w:cs="Times New Roman"/>
                <w:color w:val="000000" w:themeColor="text1"/>
                <w:spacing w:val="-6"/>
                <w:w w:val="100"/>
                <w:sz w:val="28"/>
                <w:szCs w:val="28"/>
                <w:lang w:val="en-US" w:eastAsia="zh-CN"/>
                <w14:textFill>
                  <w14:solidFill>
                    <w14:schemeClr w14:val="tx1"/>
                  </w14:solidFill>
                </w14:textFill>
              </w:rPr>
              <w:t>；</w:t>
            </w:r>
            <w:r>
              <w:rPr>
                <w:rFonts w:hint="eastAsia" w:ascii="Times New Roman" w:hAnsi="Times New Roman" w:eastAsia="仿宋_GB2312" w:cs="Times New Roman"/>
                <w:b/>
                <w:bCs/>
                <w:color w:val="000000" w:themeColor="text1"/>
                <w:spacing w:val="-6"/>
                <w:w w:val="100"/>
                <w:sz w:val="28"/>
                <w:szCs w:val="28"/>
                <w:lang w:val="en-US" w:eastAsia="zh-CN"/>
                <w14:textFill>
                  <w14:solidFill>
                    <w14:schemeClr w14:val="tx1"/>
                  </w14:solidFill>
                </w14:textFill>
              </w:rPr>
              <w:t>二是</w:t>
            </w:r>
            <w:r>
              <w:rPr>
                <w:rFonts w:hint="default" w:ascii="Times New Roman" w:hAnsi="Times New Roman" w:eastAsia="仿宋_GB2312" w:cs="Times New Roman"/>
                <w:color w:val="000000" w:themeColor="text1"/>
                <w:spacing w:val="-6"/>
                <w:w w:val="100"/>
                <w:sz w:val="28"/>
                <w:szCs w:val="28"/>
                <w:lang w:eastAsia="zh-CN"/>
                <w14:textFill>
                  <w14:solidFill>
                    <w14:schemeClr w14:val="tx1"/>
                  </w14:solidFill>
                </w14:textFill>
              </w:rPr>
              <w:t>印发《装备制造业工作要点》《全区轻工纺织产业发展工作要点》</w:t>
            </w:r>
            <w:r>
              <w:rPr>
                <w:rFonts w:hint="eastAsia" w:ascii="Times New Roman" w:hAnsi="Times New Roman" w:eastAsia="仿宋_GB2312" w:cs="Times New Roman"/>
                <w:color w:val="000000" w:themeColor="text1"/>
                <w:spacing w:val="-6"/>
                <w:w w:val="100"/>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pacing w:val="-6"/>
                <w:w w:val="100"/>
                <w:sz w:val="28"/>
                <w:szCs w:val="28"/>
                <w:lang w:val="en-US" w:eastAsia="zh-CN"/>
                <w14:textFill>
                  <w14:solidFill>
                    <w14:schemeClr w14:val="tx1"/>
                  </w14:solidFill>
                </w14:textFill>
              </w:rPr>
              <w:t>新材料产业高质量发展工作要点</w:t>
            </w:r>
            <w:r>
              <w:rPr>
                <w:rFonts w:hint="eastAsia" w:ascii="Times New Roman" w:hAnsi="Times New Roman" w:eastAsia="仿宋_GB2312" w:cs="Times New Roman"/>
                <w:color w:val="000000" w:themeColor="text1"/>
                <w:spacing w:val="-6"/>
                <w:w w:val="100"/>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pacing w:val="-6"/>
                <w:w w:val="100"/>
                <w:sz w:val="28"/>
                <w:szCs w:val="28"/>
                <w:lang w:val="en-US" w:eastAsia="zh-CN"/>
                <w14:textFill>
                  <w14:solidFill>
                    <w14:schemeClr w14:val="tx1"/>
                  </w14:solidFill>
                </w14:textFill>
              </w:rPr>
              <w:t>现代化工产业高质量发展实施方案</w:t>
            </w:r>
            <w:r>
              <w:rPr>
                <w:rFonts w:hint="eastAsia" w:ascii="Times New Roman" w:hAnsi="Times New Roman" w:eastAsia="仿宋_GB2312" w:cs="Times New Roman"/>
                <w:color w:val="000000" w:themeColor="text1"/>
                <w:spacing w:val="-6"/>
                <w:w w:val="10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pacing w:val="-6"/>
                <w:w w:val="100"/>
                <w:sz w:val="28"/>
                <w:szCs w:val="28"/>
                <w:lang w:eastAsia="zh-CN"/>
                <w14:textFill>
                  <w14:solidFill>
                    <w14:schemeClr w14:val="tx1"/>
                  </w14:solidFill>
                </w14:textFill>
              </w:rPr>
              <w:t>，建立责任清单</w:t>
            </w:r>
            <w:r>
              <w:rPr>
                <w:rFonts w:hint="eastAsia" w:ascii="Times New Roman" w:hAnsi="Times New Roman" w:eastAsia="仿宋_GB2312" w:cs="Times New Roman"/>
                <w:color w:val="000000" w:themeColor="text1"/>
                <w:spacing w:val="-6"/>
                <w:w w:val="10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pacing w:val="-6"/>
                <w:w w:val="100"/>
                <w:sz w:val="28"/>
                <w:szCs w:val="28"/>
                <w:lang w:eastAsia="zh-CN"/>
                <w14:textFill>
                  <w14:solidFill>
                    <w14:schemeClr w14:val="tx1"/>
                  </w14:solidFill>
                </w14:textFill>
              </w:rPr>
              <w:t>任务清单</w:t>
            </w:r>
            <w:r>
              <w:rPr>
                <w:rFonts w:hint="eastAsia" w:ascii="Times New Roman" w:hAnsi="Times New Roman" w:eastAsia="仿宋_GB2312" w:cs="Times New Roman"/>
                <w:color w:val="000000" w:themeColor="text1"/>
                <w:spacing w:val="-6"/>
                <w:w w:val="10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pacing w:val="-6"/>
                <w:w w:val="100"/>
                <w:sz w:val="28"/>
                <w:szCs w:val="28"/>
                <w:lang w:eastAsia="zh-CN"/>
                <w14:textFill>
                  <w14:solidFill>
                    <w14:schemeClr w14:val="tx1"/>
                  </w14:solidFill>
                </w14:textFill>
              </w:rPr>
              <w:t>项目清单</w:t>
            </w:r>
            <w:r>
              <w:rPr>
                <w:rFonts w:hint="eastAsia" w:ascii="Times New Roman" w:hAnsi="Times New Roman" w:eastAsia="仿宋_GB2312" w:cs="Times New Roman"/>
                <w:color w:val="000000" w:themeColor="text1"/>
                <w:spacing w:val="-6"/>
                <w:w w:val="10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pacing w:val="-6"/>
                <w:w w:val="100"/>
                <w:sz w:val="28"/>
                <w:szCs w:val="28"/>
                <w:lang w:eastAsia="zh-CN"/>
                <w14:textFill>
                  <w14:solidFill>
                    <w14:schemeClr w14:val="tx1"/>
                  </w14:solidFill>
                </w14:textFill>
              </w:rPr>
              <w:t>问题清单。</w:t>
            </w:r>
            <w:r>
              <w:rPr>
                <w:rFonts w:hint="eastAsia" w:ascii="Times New Roman" w:hAnsi="Times New Roman" w:eastAsia="仿宋_GB2312" w:cs="Times New Roman"/>
                <w:b/>
                <w:bCs/>
                <w:color w:val="000000" w:themeColor="text1"/>
                <w:spacing w:val="-6"/>
                <w:w w:val="100"/>
                <w:sz w:val="28"/>
                <w:szCs w:val="28"/>
                <w:lang w:val="en-US" w:eastAsia="zh-CN"/>
                <w14:textFill>
                  <w14:solidFill>
                    <w14:schemeClr w14:val="tx1"/>
                  </w14:solidFill>
                </w14:textFill>
              </w:rPr>
              <w:t>三</w:t>
            </w:r>
            <w:r>
              <w:rPr>
                <w:rFonts w:hint="default" w:ascii="Times New Roman" w:hAnsi="Times New Roman" w:eastAsia="仿宋_GB2312" w:cs="Times New Roman"/>
                <w:b/>
                <w:bCs/>
                <w:color w:val="000000" w:themeColor="text1"/>
                <w:spacing w:val="-6"/>
                <w:w w:val="100"/>
                <w:sz w:val="28"/>
                <w:szCs w:val="28"/>
                <w:lang w:eastAsia="zh-CN"/>
                <w14:textFill>
                  <w14:solidFill>
                    <w14:schemeClr w14:val="tx1"/>
                  </w14:solidFill>
                </w14:textFill>
              </w:rPr>
              <w:t>是</w:t>
            </w:r>
            <w:r>
              <w:rPr>
                <w:rFonts w:hint="eastAsia" w:ascii="Times New Roman" w:hAnsi="Times New Roman" w:eastAsia="仿宋_GB2312" w:cs="Times New Roman"/>
                <w:color w:val="000000" w:themeColor="text1"/>
                <w:spacing w:val="-6"/>
                <w:w w:val="100"/>
                <w:sz w:val="28"/>
                <w:szCs w:val="28"/>
                <w:lang w:val="en-US" w:eastAsia="zh-CN"/>
                <w14:textFill>
                  <w14:solidFill>
                    <w14:schemeClr w14:val="tx1"/>
                  </w14:solidFill>
                </w14:textFill>
              </w:rPr>
              <w:t>全力打造工业领域四大基地和十</w:t>
            </w:r>
            <w:r>
              <w:rPr>
                <w:rFonts w:hint="default" w:ascii="Times New Roman" w:hAnsi="Times New Roman" w:eastAsia="仿宋_GB2312" w:cs="Times New Roman"/>
                <w:color w:val="000000" w:themeColor="text1"/>
                <w:spacing w:val="-6"/>
                <w:w w:val="100"/>
                <w:sz w:val="28"/>
                <w:szCs w:val="28"/>
                <w:lang w:eastAsia="zh-CN"/>
                <w14:textFill>
                  <w14:solidFill>
                    <w14:schemeClr w14:val="tx1"/>
                  </w14:solidFill>
                </w14:textFill>
              </w:rPr>
              <w:t>条产业链，进一步明确区内重点布局、产能及配套、招商方向，协助修订《宁夏工业投资指南》。</w:t>
            </w:r>
            <w:r>
              <w:rPr>
                <w:rFonts w:hint="eastAsia" w:ascii="Times New Roman" w:hAnsi="Times New Roman" w:eastAsia="仿宋_GB2312" w:cs="Times New Roman"/>
                <w:b/>
                <w:bCs/>
                <w:color w:val="000000" w:themeColor="text1"/>
                <w:spacing w:val="-6"/>
                <w:w w:val="100"/>
                <w:sz w:val="28"/>
                <w:szCs w:val="28"/>
                <w:lang w:val="en-US" w:eastAsia="zh-CN"/>
                <w14:textFill>
                  <w14:solidFill>
                    <w14:schemeClr w14:val="tx1"/>
                  </w14:solidFill>
                </w14:textFill>
              </w:rPr>
              <w:t>四</w:t>
            </w:r>
            <w:r>
              <w:rPr>
                <w:rFonts w:hint="default" w:ascii="Times New Roman" w:hAnsi="Times New Roman" w:eastAsia="仿宋_GB2312" w:cs="Times New Roman"/>
                <w:b/>
                <w:bCs/>
                <w:color w:val="000000" w:themeColor="text1"/>
                <w:spacing w:val="-6"/>
                <w:w w:val="100"/>
                <w:sz w:val="28"/>
                <w:szCs w:val="28"/>
                <w:lang w:eastAsia="zh-CN"/>
                <w14:textFill>
                  <w14:solidFill>
                    <w14:schemeClr w14:val="tx1"/>
                  </w14:solidFill>
                </w14:textFill>
              </w:rPr>
              <w:t>是</w:t>
            </w:r>
            <w:r>
              <w:rPr>
                <w:rFonts w:hint="eastAsia" w:ascii="Times New Roman" w:hAnsi="Times New Roman" w:eastAsia="仿宋_GB2312" w:cs="Times New Roman"/>
                <w:color w:val="000000" w:themeColor="text1"/>
                <w:spacing w:val="-6"/>
                <w:w w:val="100"/>
                <w:sz w:val="28"/>
                <w:szCs w:val="28"/>
                <w:lang w:val="en-US" w:eastAsia="zh-CN"/>
                <w14:textFill>
                  <w14:solidFill>
                    <w14:schemeClr w14:val="tx1"/>
                  </w14:solidFill>
                </w14:textFill>
              </w:rPr>
              <w:t>3月24日，提请自治区人民政府审议通过并以政府办公厅文件印发《关于深入推进新型工业强区五年计划的实施意见》。</w:t>
            </w:r>
            <w:r>
              <w:rPr>
                <w:rFonts w:hint="eastAsia" w:ascii="Times New Roman" w:hAnsi="Times New Roman" w:eastAsia="仿宋_GB2312" w:cs="Times New Roman"/>
                <w:b/>
                <w:bCs/>
                <w:color w:val="000000" w:themeColor="text1"/>
                <w:spacing w:val="-6"/>
                <w:w w:val="100"/>
                <w:sz w:val="28"/>
                <w:szCs w:val="28"/>
                <w:lang w:val="en-US" w:eastAsia="zh-CN"/>
                <w14:textFill>
                  <w14:solidFill>
                    <w14:schemeClr w14:val="tx1"/>
                  </w14:solidFill>
                </w14:textFill>
              </w:rPr>
              <w:t>五是</w:t>
            </w:r>
            <w:r>
              <w:rPr>
                <w:rFonts w:hint="eastAsia" w:ascii="Times New Roman" w:hAnsi="Times New Roman" w:eastAsia="仿宋_GB2312" w:cs="Times New Roman"/>
                <w:color w:val="000000" w:themeColor="text1"/>
                <w:spacing w:val="-6"/>
                <w:w w:val="100"/>
                <w:sz w:val="28"/>
                <w:szCs w:val="28"/>
                <w:lang w:val="en-US" w:eastAsia="zh-CN"/>
                <w14:textFill>
                  <w14:solidFill>
                    <w14:schemeClr w14:val="tx1"/>
                  </w14:solidFill>
                </w14:textFill>
              </w:rPr>
              <w:t>制定《自治区重点产业链“链主”企业认定培育管理办法》，已征集“链主”企业项目30个，认定10家“链主”企业。</w:t>
            </w:r>
            <w:r>
              <w:rPr>
                <w:rFonts w:hint="eastAsia" w:ascii="Times New Roman" w:hAnsi="Times New Roman" w:eastAsia="仿宋_GB2312" w:cs="Times New Roman"/>
                <w:b/>
                <w:bCs/>
                <w:color w:val="000000" w:themeColor="text1"/>
                <w:spacing w:val="-6"/>
                <w:w w:val="100"/>
                <w:sz w:val="28"/>
                <w:szCs w:val="28"/>
                <w:lang w:val="en-US" w:eastAsia="zh-CN"/>
                <w14:textFill>
                  <w14:solidFill>
                    <w14:schemeClr w14:val="tx1"/>
                  </w14:solidFill>
                </w14:textFill>
              </w:rPr>
              <w:t>六是</w:t>
            </w:r>
            <w:r>
              <w:rPr>
                <w:rFonts w:hint="eastAsia" w:ascii="Times New Roman" w:hAnsi="Times New Roman" w:eastAsia="仿宋_GB2312" w:cs="Times New Roman"/>
                <w:color w:val="000000" w:themeColor="text1"/>
                <w:spacing w:val="-6"/>
                <w:w w:val="100"/>
                <w:sz w:val="28"/>
                <w:szCs w:val="28"/>
                <w:lang w:val="en-US" w:eastAsia="zh-CN"/>
                <w14:textFill>
                  <w14:solidFill>
                    <w14:schemeClr w14:val="tx1"/>
                  </w14:solidFill>
                </w14:textFill>
              </w:rPr>
              <w:t>编制完成《宁夏工业产品与央企合作需求意愿清单》，收录61家企业主要产品、规格、产能等信息提供各央企，努力嵌入央企供应链。</w:t>
            </w:r>
          </w:p>
        </w:tc>
        <w:tc>
          <w:tcPr>
            <w:tcW w:w="559" w:type="pct"/>
            <w:tcBorders>
              <w:tl2br w:val="nil"/>
              <w:tr2bl w:val="nil"/>
            </w:tcBorders>
            <w:noWrap w:val="0"/>
            <w:tcMar>
              <w:top w:w="28" w:type="dxa"/>
              <w:left w:w="57" w:type="dxa"/>
              <w:bottom w:w="28" w:type="dxa"/>
              <w:right w:w="57"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Times New Roman"/>
                <w:i w:val="0"/>
                <w:color w:val="000000"/>
                <w:spacing w:val="0"/>
                <w:w w:val="100"/>
                <w:sz w:val="28"/>
                <w:szCs w:val="28"/>
                <w:u w:val="none"/>
                <w:lang w:eastAsia="zh-CN"/>
              </w:rPr>
            </w:pPr>
            <w:r>
              <w:rPr>
                <w:rFonts w:hint="eastAsia" w:ascii="Times New Roman" w:hAnsi="Times New Roman" w:eastAsia="黑体" w:cs="Times New Roman"/>
                <w:i w:val="0"/>
                <w:color w:val="000000"/>
                <w:spacing w:val="0"/>
                <w:w w:val="100"/>
                <w:sz w:val="28"/>
                <w:szCs w:val="28"/>
                <w:u w:val="none"/>
                <w:lang w:eastAsia="zh-CN"/>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90"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kern w:val="0"/>
                <w:sz w:val="28"/>
                <w:szCs w:val="28"/>
                <w:u w:val="none"/>
                <w:lang w:val="en-US" w:eastAsia="zh-CN" w:bidi="ar"/>
              </w:rPr>
              <w:t>3</w:t>
            </w:r>
          </w:p>
        </w:tc>
        <w:tc>
          <w:tcPr>
            <w:tcW w:w="1959" w:type="pct"/>
            <w:tcBorders>
              <w:tl2br w:val="nil"/>
              <w:tr2bl w:val="nil"/>
            </w:tcBorders>
            <w:noWrap w:val="0"/>
            <w:tcMar>
              <w:top w:w="28" w:type="dxa"/>
              <w:left w:w="57" w:type="dxa"/>
              <w:bottom w:w="28" w:type="dxa"/>
              <w:right w:w="57" w:type="dxa"/>
            </w:tcMar>
            <w:vAlign w:val="center"/>
          </w:tcPr>
          <w:p>
            <w:pPr>
              <w:pStyle w:val="9"/>
              <w:keepNext w:val="0"/>
              <w:keepLines w:val="0"/>
              <w:pageBreakBefore w:val="0"/>
              <w:widowControl w:val="0"/>
              <w:kinsoku/>
              <w:wordWrap/>
              <w:overflowPunct w:val="0"/>
              <w:topLinePunct w:val="0"/>
              <w:autoSpaceDE/>
              <w:autoSpaceDN/>
              <w:bidi w:val="0"/>
              <w:adjustRightInd w:val="0"/>
              <w:snapToGrid w:val="0"/>
              <w:spacing w:beforeAutospacing="0" w:afterAutospacing="0" w:line="400" w:lineRule="exact"/>
              <w:jc w:val="both"/>
              <w:textAlignment w:val="auto"/>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2"/>
                <w:sz w:val="28"/>
                <w:szCs w:val="28"/>
                <w:u w:val="none"/>
                <w:lang w:val="en-US" w:eastAsia="zh-CN" w:bidi="ar-SA"/>
              </w:rPr>
              <w:t>抓好传统优势产业，加强产业基础再造和重大技术装备攻关，实施全产业链补短板项目50个，高技术制造业和战略性新兴产业分别增长10%以上。</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2023年</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12月底前</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sz w:val="28"/>
                <w:szCs w:val="28"/>
                <w:u w:val="none"/>
                <w:lang w:val="en" w:eastAsia="zh-CN"/>
              </w:rPr>
            </w:pPr>
            <w:r>
              <w:rPr>
                <w:rFonts w:hint="eastAsia" w:ascii="Times New Roman" w:hAnsi="Times New Roman" w:eastAsia="仿宋_GB2312" w:cs="Times New Roman"/>
                <w:color w:val="000000"/>
                <w:spacing w:val="0"/>
                <w:w w:val="100"/>
                <w:kern w:val="2"/>
                <w:sz w:val="28"/>
                <w:szCs w:val="28"/>
                <w:u w:val="none"/>
                <w:lang w:val="en-US" w:eastAsia="zh-CN" w:bidi="ar"/>
              </w:rPr>
              <w:t>持续强化重点工业项目区、市、县“三级</w:t>
            </w:r>
            <w:r>
              <w:rPr>
                <w:rFonts w:hint="default" w:ascii="Times New Roman" w:hAnsi="Times New Roman" w:eastAsia="仿宋_GB2312" w:cs="Times New Roman"/>
                <w:color w:val="000000"/>
                <w:spacing w:val="0"/>
                <w:w w:val="100"/>
                <w:kern w:val="2"/>
                <w:sz w:val="28"/>
                <w:szCs w:val="28"/>
                <w:u w:val="none"/>
                <w:lang w:val="en-US" w:eastAsia="zh-CN" w:bidi="ar"/>
              </w:rPr>
              <w:t>包抓</w:t>
            </w:r>
            <w:r>
              <w:rPr>
                <w:rFonts w:hint="eastAsia" w:ascii="Times New Roman" w:hAnsi="Times New Roman" w:eastAsia="仿宋_GB2312" w:cs="Times New Roman"/>
                <w:color w:val="000000"/>
                <w:spacing w:val="0"/>
                <w:w w:val="100"/>
                <w:kern w:val="2"/>
                <w:sz w:val="28"/>
                <w:szCs w:val="28"/>
                <w:u w:val="none"/>
                <w:lang w:val="en-US" w:eastAsia="zh-CN" w:bidi="ar"/>
              </w:rPr>
              <w:t>”，扎实开展“四率评比”，健全完善</w:t>
            </w:r>
            <w:r>
              <w:rPr>
                <w:rFonts w:hint="default" w:ascii="Times New Roman" w:hAnsi="Times New Roman" w:eastAsia="仿宋_GB2312" w:cs="Times New Roman"/>
                <w:color w:val="000000"/>
                <w:spacing w:val="0"/>
                <w:w w:val="100"/>
                <w:kern w:val="2"/>
                <w:sz w:val="28"/>
                <w:szCs w:val="28"/>
                <w:u w:val="none"/>
                <w:lang w:val="en-US" w:eastAsia="zh-CN" w:bidi="ar"/>
              </w:rPr>
              <w:t>“五</w:t>
            </w:r>
            <w:r>
              <w:rPr>
                <w:rFonts w:hint="eastAsia" w:ascii="Times New Roman" w:hAnsi="Times New Roman" w:eastAsia="仿宋_GB2312" w:cs="Times New Roman"/>
                <w:color w:val="000000"/>
                <w:spacing w:val="0"/>
                <w:w w:val="100"/>
                <w:kern w:val="2"/>
                <w:sz w:val="28"/>
                <w:szCs w:val="28"/>
                <w:u w:val="none"/>
                <w:lang w:val="en-US" w:eastAsia="zh-CN" w:bidi="ar"/>
              </w:rPr>
              <w:t>个</w:t>
            </w:r>
            <w:r>
              <w:rPr>
                <w:rFonts w:hint="default" w:ascii="Times New Roman" w:hAnsi="Times New Roman" w:eastAsia="仿宋_GB2312" w:cs="Times New Roman"/>
                <w:color w:val="000000"/>
                <w:spacing w:val="0"/>
                <w:w w:val="100"/>
                <w:kern w:val="2"/>
                <w:sz w:val="28"/>
                <w:szCs w:val="28"/>
                <w:u w:val="none"/>
                <w:lang w:val="en-US" w:eastAsia="zh-CN" w:bidi="ar"/>
              </w:rPr>
              <w:t>清单”</w:t>
            </w:r>
            <w:r>
              <w:rPr>
                <w:rFonts w:hint="eastAsia" w:ascii="Times New Roman" w:hAnsi="Times New Roman" w:eastAsia="仿宋_GB2312" w:cs="Times New Roman"/>
                <w:color w:val="000000"/>
                <w:spacing w:val="0"/>
                <w:w w:val="100"/>
                <w:kern w:val="2"/>
                <w:sz w:val="28"/>
                <w:szCs w:val="28"/>
                <w:u w:val="none"/>
                <w:lang w:val="en-US" w:eastAsia="zh-CN" w:bidi="ar"/>
              </w:rPr>
              <w:t>，每月监测调度项目建设进展，联合各部门协调解决项目问题，通报全区工业投资完成情况。截至5月底，“三个100</w:t>
            </w:r>
            <w:r>
              <w:rPr>
                <w:rFonts w:hint="eastAsia" w:ascii="Times New Roman" w:hAnsi="Times New Roman" w:eastAsia="仿宋_GB2312" w:cs="Times New Roman"/>
                <w:color w:val="000000"/>
                <w:spacing w:val="0"/>
                <w:w w:val="100"/>
                <w:kern w:val="2"/>
                <w:sz w:val="28"/>
                <w:szCs w:val="28"/>
                <w:u w:val="none"/>
                <w:lang w:val="en-US" w:eastAsia="zh-CN" w:bidi="ar"/>
              </w:rPr>
              <w:t>”重点工业项目开工率达到81%，完成投资149.6亿元，其中</w:t>
            </w:r>
            <w:r>
              <w:rPr>
                <w:rFonts w:hint="default" w:ascii="Times New Roman" w:hAnsi="Times New Roman" w:eastAsia="仿宋_GB2312" w:cs="Times New Roman"/>
                <w:color w:val="000000"/>
                <w:spacing w:val="0"/>
                <w:w w:val="100"/>
                <w:kern w:val="2"/>
                <w:sz w:val="28"/>
                <w:szCs w:val="28"/>
                <w:u w:val="none"/>
                <w:lang w:val="en-US" w:eastAsia="zh-CN" w:bidi="ar"/>
              </w:rPr>
              <w:t>全产业链补短板项目50个</w:t>
            </w:r>
            <w:r>
              <w:rPr>
                <w:rFonts w:hint="default" w:ascii="Times New Roman" w:hAnsi="Times New Roman" w:eastAsia="仿宋_GB2312" w:cs="Times New Roman"/>
                <w:color w:val="000000"/>
                <w:spacing w:val="0"/>
                <w:w w:val="100"/>
                <w:kern w:val="2"/>
                <w:sz w:val="28"/>
                <w:szCs w:val="28"/>
                <w:u w:val="none"/>
                <w:lang w:val="en" w:eastAsia="zh-CN" w:bidi="ar"/>
              </w:rPr>
              <w:t>，包含在“三个100”重点项目里，</w:t>
            </w:r>
            <w:r>
              <w:rPr>
                <w:rFonts w:hint="eastAsia" w:ascii="Times New Roman" w:hAnsi="Times New Roman" w:eastAsia="仿宋_GB2312" w:cs="Times New Roman"/>
                <w:color w:val="000000"/>
                <w:spacing w:val="0"/>
                <w:w w:val="100"/>
                <w:kern w:val="2"/>
                <w:sz w:val="28"/>
                <w:szCs w:val="28"/>
                <w:u w:val="none"/>
                <w:lang w:val="en-US" w:eastAsia="zh-CN" w:bidi="ar"/>
              </w:rPr>
              <w:t>已</w:t>
            </w:r>
            <w:r>
              <w:rPr>
                <w:rFonts w:hint="default" w:ascii="Times New Roman" w:hAnsi="Times New Roman" w:eastAsia="仿宋_GB2312" w:cs="Times New Roman"/>
                <w:color w:val="000000"/>
                <w:spacing w:val="0"/>
                <w:w w:val="100"/>
                <w:kern w:val="2"/>
                <w:sz w:val="28"/>
                <w:szCs w:val="28"/>
                <w:u w:val="none"/>
                <w:lang w:val="en" w:eastAsia="zh-CN" w:bidi="ar"/>
              </w:rPr>
              <w:t>完成任务</w:t>
            </w:r>
            <w:r>
              <w:rPr>
                <w:rFonts w:hint="eastAsia" w:ascii="Times New Roman" w:hAnsi="Times New Roman" w:eastAsia="仿宋_GB2312" w:cs="Times New Roman"/>
                <w:color w:val="000000"/>
                <w:spacing w:val="0"/>
                <w:w w:val="100"/>
                <w:kern w:val="2"/>
                <w:sz w:val="28"/>
                <w:szCs w:val="28"/>
                <w:u w:val="none"/>
                <w:lang w:val="en-US" w:eastAsia="zh-CN" w:bidi="ar"/>
              </w:rPr>
              <w:t>。1—5月，全区高技术制造业投资同比增长55.2%。</w:t>
            </w:r>
          </w:p>
        </w:tc>
        <w:tc>
          <w:tcPr>
            <w:tcW w:w="559" w:type="pct"/>
            <w:tcBorders>
              <w:tl2br w:val="nil"/>
              <w:tr2bl w:val="nil"/>
            </w:tcBorders>
            <w:noWrap w:val="0"/>
            <w:tcMar>
              <w:top w:w="28" w:type="dxa"/>
              <w:left w:w="57" w:type="dxa"/>
              <w:bottom w:w="28" w:type="dxa"/>
              <w:right w:w="57"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Times New Roman"/>
                <w:i w:val="0"/>
                <w:color w:val="000000"/>
                <w:spacing w:val="0"/>
                <w:w w:val="100"/>
                <w:sz w:val="28"/>
                <w:szCs w:val="28"/>
                <w:u w:val="none"/>
              </w:rPr>
            </w:pPr>
            <w:r>
              <w:rPr>
                <w:rFonts w:hint="eastAsia" w:ascii="Times New Roman" w:hAnsi="Times New Roman" w:eastAsia="黑体" w:cs="Times New Roman"/>
                <w:i w:val="0"/>
                <w:color w:val="000000"/>
                <w:spacing w:val="0"/>
                <w:w w:val="100"/>
                <w:sz w:val="28"/>
                <w:szCs w:val="28"/>
                <w:u w:val="none"/>
                <w:lang w:eastAsia="zh-CN"/>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1861"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kern w:val="0"/>
                <w:sz w:val="28"/>
                <w:szCs w:val="28"/>
                <w:u w:val="none"/>
                <w:lang w:val="en-US" w:eastAsia="zh-CN" w:bidi="ar"/>
              </w:rPr>
              <w:t>4</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color w:val="000000"/>
                <w:spacing w:val="0"/>
                <w:w w:val="100"/>
                <w:sz w:val="28"/>
                <w:szCs w:val="28"/>
                <w:u w:val="none"/>
              </w:rPr>
              <w:t>实施产业园区创新发展“四大工程”，</w:t>
            </w:r>
            <w:r>
              <w:rPr>
                <w:rFonts w:hint="default" w:ascii="Times New Roman" w:hAnsi="Times New Roman" w:eastAsia="仿宋_GB2312" w:cs="Times New Roman"/>
                <w:color w:val="000000"/>
                <w:spacing w:val="0"/>
                <w:w w:val="100"/>
                <w:sz w:val="28"/>
                <w:szCs w:val="28"/>
                <w:u w:val="none"/>
                <w:lang w:eastAsia="zh-CN"/>
              </w:rPr>
              <w:t>完善</w:t>
            </w:r>
            <w:r>
              <w:rPr>
                <w:rFonts w:hint="default" w:ascii="Times New Roman" w:hAnsi="Times New Roman" w:eastAsia="仿宋_GB2312" w:cs="Times New Roman"/>
                <w:color w:val="000000"/>
                <w:spacing w:val="0"/>
                <w:w w:val="100"/>
                <w:sz w:val="28"/>
                <w:szCs w:val="28"/>
                <w:u w:val="none"/>
              </w:rPr>
              <w:t>24个园区</w:t>
            </w:r>
            <w:r>
              <w:rPr>
                <w:rFonts w:hint="default" w:ascii="Times New Roman" w:hAnsi="Times New Roman" w:eastAsia="仿宋_GB2312" w:cs="Times New Roman"/>
                <w:color w:val="000000"/>
                <w:spacing w:val="0"/>
                <w:w w:val="100"/>
                <w:sz w:val="28"/>
                <w:szCs w:val="28"/>
                <w:u w:val="none"/>
                <w:lang w:eastAsia="zh-CN"/>
              </w:rPr>
              <w:t>基础设施</w:t>
            </w:r>
            <w:r>
              <w:rPr>
                <w:rFonts w:hint="default" w:ascii="Times New Roman" w:hAnsi="Times New Roman" w:eastAsia="仿宋_GB2312" w:cs="Times New Roman"/>
                <w:color w:val="000000"/>
                <w:spacing w:val="0"/>
                <w:w w:val="100"/>
                <w:sz w:val="28"/>
                <w:szCs w:val="28"/>
                <w:u w:val="none"/>
              </w:rPr>
              <w:t>，打造1个千亿级园区、12个百亿级园区，力争全区园区总产值达到6000亿元</w:t>
            </w:r>
            <w:r>
              <w:rPr>
                <w:rFonts w:hint="default" w:ascii="Times New Roman" w:hAnsi="Times New Roman" w:eastAsia="仿宋_GB2312" w:cs="Times New Roman"/>
                <w:color w:val="000000"/>
                <w:spacing w:val="0"/>
                <w:w w:val="100"/>
                <w:sz w:val="28"/>
                <w:szCs w:val="28"/>
                <w:u w:val="none"/>
                <w:lang w:eastAsia="zh-CN"/>
              </w:rPr>
              <w:t>，</w:t>
            </w:r>
            <w:r>
              <w:rPr>
                <w:rFonts w:hint="default" w:ascii="Times New Roman" w:hAnsi="Times New Roman" w:eastAsia="仿宋_GB2312" w:cs="Times New Roman"/>
                <w:color w:val="000000"/>
                <w:spacing w:val="0"/>
                <w:w w:val="100"/>
                <w:sz w:val="28"/>
                <w:szCs w:val="28"/>
                <w:u w:val="none"/>
              </w:rPr>
              <w:t>增长10%以上。</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2023年</w:t>
            </w:r>
          </w:p>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12月底前</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sz w:val="28"/>
                <w:szCs w:val="28"/>
                <w:u w:val="none"/>
                <w:lang w:val="en"/>
              </w:rPr>
            </w:pPr>
            <w:r>
              <w:rPr>
                <w:rFonts w:hint="eastAsia" w:ascii="Times New Roman" w:hAnsi="Times New Roman" w:eastAsia="仿宋_GB2312" w:cs="Times New Roman"/>
                <w:b/>
                <w:bCs/>
                <w:color w:val="000000"/>
                <w:spacing w:val="0"/>
                <w:w w:val="100"/>
                <w:sz w:val="28"/>
                <w:szCs w:val="28"/>
                <w:lang w:val="en-US" w:eastAsia="zh-CN"/>
              </w:rPr>
              <w:t>一是</w:t>
            </w:r>
            <w:r>
              <w:rPr>
                <w:rFonts w:hint="eastAsia" w:ascii="Times New Roman" w:hAnsi="Times New Roman" w:eastAsia="仿宋_GB2312" w:cs="Times New Roman"/>
                <w:color w:val="000000"/>
                <w:spacing w:val="0"/>
                <w:w w:val="100"/>
                <w:sz w:val="28"/>
                <w:szCs w:val="28"/>
                <w:lang w:val="en-US" w:eastAsia="zh-CN"/>
              </w:rPr>
              <w:t>修订完成《自治区开发区创新发展资金管理使用暂行办法》，待财政厅正式印发后，</w:t>
            </w:r>
            <w:r>
              <w:rPr>
                <w:rFonts w:hint="eastAsia" w:ascii="Times New Roman" w:hAnsi="Times New Roman" w:eastAsia="仿宋_GB2312" w:cs="Times New Roman"/>
                <w:color w:val="000000"/>
                <w:spacing w:val="0"/>
                <w:w w:val="100"/>
                <w:sz w:val="28"/>
                <w:szCs w:val="28"/>
                <w:lang w:val="en-US" w:eastAsia="zh-CN"/>
              </w:rPr>
              <w:t>启动低成本化改造项目征集工作。</w:t>
            </w:r>
            <w:r>
              <w:rPr>
                <w:rFonts w:hint="eastAsia" w:ascii="Times New Roman" w:hAnsi="Times New Roman" w:eastAsia="仿宋_GB2312" w:cs="Times New Roman"/>
                <w:b/>
                <w:bCs/>
                <w:color w:val="000000"/>
                <w:spacing w:val="0"/>
                <w:w w:val="100"/>
                <w:sz w:val="28"/>
                <w:szCs w:val="28"/>
                <w:lang w:val="en-US" w:eastAsia="zh-CN"/>
              </w:rPr>
              <w:t>二是</w:t>
            </w:r>
            <w:r>
              <w:rPr>
                <w:rFonts w:hint="eastAsia" w:ascii="Times New Roman" w:hAnsi="Times New Roman" w:eastAsia="仿宋_GB2312" w:cs="Times New Roman"/>
                <w:color w:val="000000"/>
                <w:spacing w:val="0"/>
                <w:w w:val="100"/>
                <w:sz w:val="28"/>
                <w:szCs w:val="28"/>
                <w:lang w:val="en-US" w:eastAsia="zh-CN"/>
              </w:rPr>
              <w:t>编制完成《宁夏回族自治区智慧园区建设指南（2023年）》《自治区级智慧园区综合管理服务平台建设方案》，近期将印发五市工业和信息化局及全区开发区执行。</w:t>
            </w:r>
            <w:r>
              <w:rPr>
                <w:rFonts w:hint="eastAsia" w:ascii="Times New Roman" w:hAnsi="Times New Roman" w:eastAsia="仿宋_GB2312" w:cs="Times New Roman"/>
                <w:b/>
                <w:bCs/>
                <w:color w:val="000000"/>
                <w:spacing w:val="0"/>
                <w:w w:val="100"/>
                <w:sz w:val="28"/>
                <w:szCs w:val="28"/>
                <w:lang w:val="en-US" w:eastAsia="zh-CN"/>
              </w:rPr>
              <w:t>三是</w:t>
            </w:r>
            <w:r>
              <w:rPr>
                <w:rFonts w:hint="eastAsia" w:ascii="Times New Roman" w:hAnsi="Times New Roman" w:eastAsia="仿宋_GB2312" w:cs="Times New Roman"/>
                <w:color w:val="000000"/>
                <w:spacing w:val="0"/>
                <w:w w:val="100"/>
                <w:sz w:val="28"/>
                <w:szCs w:val="28"/>
                <w:lang w:val="en-US" w:eastAsia="zh-CN"/>
              </w:rPr>
              <w:t>完成《自治区2023年开发区综合考核评价办法》征求意见工作，对重要考核指标进行了优化调整。</w:t>
            </w:r>
            <w:r>
              <w:rPr>
                <w:rFonts w:hint="eastAsia" w:ascii="Times New Roman" w:hAnsi="Times New Roman" w:eastAsia="仿宋_GB2312" w:cs="Times New Roman"/>
                <w:b/>
                <w:bCs/>
                <w:color w:val="000000"/>
                <w:spacing w:val="0"/>
                <w:w w:val="100"/>
                <w:sz w:val="28"/>
                <w:szCs w:val="28"/>
                <w:lang w:val="en-US" w:eastAsia="zh-CN"/>
              </w:rPr>
              <w:t>四是</w:t>
            </w:r>
            <w:r>
              <w:rPr>
                <w:rFonts w:hint="eastAsia" w:ascii="Times New Roman" w:hAnsi="Times New Roman" w:eastAsia="仿宋_GB2312" w:cs="Times New Roman"/>
                <w:color w:val="000000"/>
                <w:spacing w:val="0"/>
                <w:w w:val="100"/>
                <w:sz w:val="28"/>
                <w:szCs w:val="28"/>
                <w:lang w:val="en-US" w:eastAsia="zh-CN"/>
              </w:rPr>
              <w:t>下发通知督促各开发区对落实“十四五”规划进行自评，提出进一步优化主导产业措施办法。截至目前，银川经济技术开发区和江苏无锡市宜兴经济技术开发区（国家级）、贺兰工业园区和江苏淮安盱眙经济开发区、中卫工业园区和江苏宿城经济开发区已签署了共建共享战略合作协议，园区间共建共享工作有了实质性</w:t>
            </w:r>
            <w:r>
              <w:rPr>
                <w:rFonts w:hint="eastAsia" w:ascii="Times New Roman" w:hAnsi="Times New Roman" w:eastAsia="仿宋_GB2312" w:cs="Times New Roman"/>
                <w:color w:val="000000"/>
                <w:spacing w:val="0"/>
                <w:w w:val="100"/>
                <w:sz w:val="28"/>
                <w:szCs w:val="28"/>
                <w:lang w:val="en-US" w:eastAsia="zh-CN"/>
              </w:rPr>
              <w:t>进展。</w:t>
            </w:r>
            <w:r>
              <w:rPr>
                <w:rFonts w:hint="default" w:ascii="Times New Roman" w:hAnsi="Times New Roman" w:eastAsia="仿宋_GB2312" w:cs="Times New Roman"/>
                <w:color w:val="000000"/>
                <w:spacing w:val="0"/>
                <w:w w:val="100"/>
                <w:sz w:val="28"/>
                <w:szCs w:val="28"/>
                <w:lang w:val="en" w:eastAsia="zh-CN"/>
              </w:rPr>
              <w:t>上半年</w:t>
            </w:r>
            <w:r>
              <w:rPr>
                <w:rFonts w:hint="eastAsia" w:ascii="Times New Roman" w:hAnsi="Times New Roman" w:eastAsia="仿宋_GB2312" w:cs="Times New Roman"/>
                <w:color w:val="000000"/>
                <w:spacing w:val="0"/>
                <w:w w:val="100"/>
                <w:sz w:val="28"/>
                <w:szCs w:val="28"/>
                <w:lang w:val="en" w:eastAsia="zh-CN"/>
              </w:rPr>
              <w:t>，</w:t>
            </w:r>
            <w:r>
              <w:rPr>
                <w:rFonts w:hint="default" w:ascii="Times New Roman" w:hAnsi="Times New Roman" w:eastAsia="仿宋_GB2312" w:cs="Times New Roman"/>
                <w:color w:val="000000"/>
                <w:spacing w:val="0"/>
                <w:w w:val="100"/>
                <w:sz w:val="28"/>
                <w:szCs w:val="28"/>
                <w:lang w:val="en" w:eastAsia="zh-CN"/>
              </w:rPr>
              <w:t>园区总产值达到3000亿元</w:t>
            </w:r>
            <w:r>
              <w:rPr>
                <w:rFonts w:hint="eastAsia" w:ascii="Times New Roman" w:hAnsi="Times New Roman" w:eastAsia="仿宋_GB2312" w:cs="Times New Roman"/>
                <w:color w:val="000000"/>
                <w:spacing w:val="0"/>
                <w:w w:val="100"/>
                <w:sz w:val="28"/>
                <w:szCs w:val="28"/>
                <w:lang w:val="en" w:eastAsia="zh-CN"/>
              </w:rPr>
              <w:t>。</w:t>
            </w:r>
          </w:p>
        </w:tc>
        <w:tc>
          <w:tcPr>
            <w:tcW w:w="559" w:type="pct"/>
            <w:tcBorders>
              <w:tl2br w:val="nil"/>
              <w:tr2bl w:val="nil"/>
            </w:tcBorders>
            <w:noWrap w:val="0"/>
            <w:tcMar>
              <w:top w:w="28" w:type="dxa"/>
              <w:left w:w="57" w:type="dxa"/>
              <w:bottom w:w="28" w:type="dxa"/>
              <w:right w:w="57" w:type="dxa"/>
            </w:tcMar>
            <w:vAlign w:val="center"/>
          </w:tcPr>
          <w:p>
            <w:pPr>
              <w:keepNext w:val="0"/>
              <w:keepLines w:val="0"/>
              <w:pageBreakBefore w:val="0"/>
              <w:kinsoku/>
              <w:wordWrap/>
              <w:autoSpaceDE/>
              <w:autoSpaceDN/>
              <w:bidi w:val="0"/>
              <w:spacing w:line="400" w:lineRule="exact"/>
              <w:jc w:val="center"/>
              <w:rPr>
                <w:rFonts w:hint="default" w:ascii="Times New Roman" w:hAnsi="Times New Roman" w:eastAsia="黑体" w:cs="Times New Roman"/>
                <w:i w:val="0"/>
                <w:color w:val="000000"/>
                <w:spacing w:val="0"/>
                <w:w w:val="100"/>
                <w:sz w:val="28"/>
                <w:szCs w:val="28"/>
                <w:u w:val="none"/>
              </w:rPr>
            </w:pPr>
            <w:r>
              <w:rPr>
                <w:rFonts w:hint="eastAsia" w:ascii="Times New Roman" w:hAnsi="Times New Roman" w:eastAsia="黑体" w:cs="Times New Roman"/>
                <w:i w:val="0"/>
                <w:color w:val="000000"/>
                <w:spacing w:val="0"/>
                <w:w w:val="100"/>
                <w:sz w:val="28"/>
                <w:szCs w:val="28"/>
                <w:u w:val="none"/>
                <w:lang w:eastAsia="zh-CN"/>
              </w:rPr>
              <w:t>任务过半</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2356"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kern w:val="0"/>
                <w:sz w:val="28"/>
                <w:szCs w:val="28"/>
                <w:u w:val="none"/>
                <w:lang w:val="en-US" w:eastAsia="zh-CN" w:bidi="ar"/>
              </w:rPr>
              <w:t>5</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sz w:val="28"/>
                <w:szCs w:val="28"/>
                <w:u w:val="none"/>
              </w:rPr>
              <w:t>大力实施市场主体提质升级行动。切实落实“两个毫不动摇”，把市场主体作为经济发展的根基，把企业作为经济发展的支柱，着力改善市场预期、提振市场信心、增强市场活力</w:t>
            </w:r>
            <w:r>
              <w:rPr>
                <w:rFonts w:hint="default" w:ascii="Times New Roman" w:hAnsi="Times New Roman" w:eastAsia="仿宋_GB2312" w:cs="Times New Roman"/>
                <w:i w:val="0"/>
                <w:color w:val="000000"/>
                <w:spacing w:val="0"/>
                <w:w w:val="100"/>
                <w:sz w:val="28"/>
                <w:szCs w:val="28"/>
                <w:u w:val="none"/>
                <w:lang w:eastAsia="zh-CN"/>
              </w:rPr>
              <w:t>。</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color w:val="000000"/>
                <w:spacing w:val="0"/>
                <w:w w:val="100"/>
                <w:sz w:val="28"/>
                <w:szCs w:val="28"/>
                <w:u w:val="none"/>
                <w:lang w:val="en-US" w:eastAsia="zh-CN"/>
              </w:rPr>
            </w:pPr>
            <w:r>
              <w:rPr>
                <w:rFonts w:hint="default" w:ascii="Times New Roman" w:hAnsi="Times New Roman" w:eastAsia="仿宋_GB2312" w:cs="Times New Roman"/>
                <w:color w:val="000000"/>
                <w:spacing w:val="0"/>
                <w:w w:val="100"/>
                <w:sz w:val="28"/>
                <w:szCs w:val="28"/>
                <w:u w:val="none"/>
                <w:lang w:val="en-US" w:eastAsia="zh-CN"/>
              </w:rPr>
              <w:t>2023年</w:t>
            </w:r>
          </w:p>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color w:val="000000"/>
                <w:spacing w:val="0"/>
                <w:w w:val="100"/>
                <w:sz w:val="28"/>
                <w:szCs w:val="28"/>
                <w:u w:val="none"/>
                <w:lang w:val="en-US" w:eastAsia="zh-CN"/>
              </w:rPr>
              <w:t>12月底前取得阶段性成效</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topLinePunct w:val="0"/>
              <w:autoSpaceDE/>
              <w:autoSpaceDN/>
              <w:bidi w:val="0"/>
              <w:adjustRightInd/>
              <w:snapToGrid/>
              <w:spacing w:line="380" w:lineRule="exact"/>
              <w:jc w:val="both"/>
              <w:textAlignment w:val="center"/>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 w:eastAsia="zh-CN"/>
              </w:rPr>
              <w:t>提</w:t>
            </w:r>
            <w:r>
              <w:rPr>
                <w:rFonts w:hint="eastAsia" w:ascii="仿宋_GB2312" w:hAnsi="仿宋_GB2312" w:eastAsia="仿宋_GB2312" w:cs="仿宋_GB2312"/>
                <w:color w:val="000000"/>
                <w:spacing w:val="0"/>
                <w:w w:val="100"/>
                <w:sz w:val="28"/>
                <w:szCs w:val="28"/>
                <w:lang w:val="en" w:eastAsia="zh-CN"/>
              </w:rPr>
              <w:t>请</w:t>
            </w:r>
            <w:r>
              <w:rPr>
                <w:rFonts w:hint="eastAsia" w:ascii="Times New Roman" w:hAnsi="Times New Roman" w:eastAsia="仿宋_GB2312" w:cs="Times New Roman"/>
                <w:color w:val="000000"/>
                <w:spacing w:val="0"/>
                <w:w w:val="100"/>
                <w:sz w:val="28"/>
                <w:szCs w:val="28"/>
                <w:lang w:val="en" w:eastAsia="zh-CN"/>
              </w:rPr>
              <w:t>自治区党委和政府出台市场主体梯度培育提质升级行动计划“24条”，提出各类市场主体总量增长、质量提升等目标任务，明确各地各有关部门工作责任。印发培育方案，</w:t>
            </w:r>
            <w:r>
              <w:rPr>
                <w:rFonts w:hint="eastAsia" w:ascii="Times New Roman" w:hAnsi="Times New Roman" w:eastAsia="仿宋_GB2312" w:cs="Times New Roman"/>
                <w:color w:val="000000"/>
                <w:spacing w:val="0"/>
                <w:w w:val="100"/>
                <w:sz w:val="28"/>
                <w:szCs w:val="28"/>
                <w:lang w:val="en-US" w:eastAsia="zh-CN"/>
              </w:rPr>
              <w:t>建立健全工业“小升规”培育库，督促基层主管部门加强跟踪指导，落实帮扶措施。</w:t>
            </w:r>
          </w:p>
          <w:p>
            <w:pPr>
              <w:keepNext w:val="0"/>
              <w:keepLines w:val="0"/>
              <w:pageBreakBefore w:val="0"/>
              <w:widowControl/>
              <w:suppressLineNumbers w:val="0"/>
              <w:kinsoku/>
              <w:wordWrap/>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color w:val="000000"/>
                <w:spacing w:val="0"/>
                <w:w w:val="100"/>
                <w:sz w:val="28"/>
                <w:szCs w:val="28"/>
                <w:u w:val="none"/>
                <w:lang w:eastAsia="zh-CN"/>
              </w:rPr>
            </w:pPr>
          </w:p>
        </w:tc>
        <w:tc>
          <w:tcPr>
            <w:tcW w:w="559" w:type="pct"/>
            <w:tcBorders>
              <w:tl2br w:val="nil"/>
              <w:tr2bl w:val="nil"/>
            </w:tcBorders>
            <w:noWrap w:val="0"/>
            <w:tcMar>
              <w:top w:w="28" w:type="dxa"/>
              <w:left w:w="57" w:type="dxa"/>
              <w:bottom w:w="28" w:type="dxa"/>
              <w:right w:w="57" w:type="dxa"/>
            </w:tcMar>
            <w:vAlign w:val="center"/>
          </w:tcPr>
          <w:p>
            <w:pPr>
              <w:keepNext w:val="0"/>
              <w:keepLines w:val="0"/>
              <w:pageBreakBefore w:val="0"/>
              <w:kinsoku/>
              <w:wordWrap/>
              <w:autoSpaceDE/>
              <w:autoSpaceDN/>
              <w:bidi w:val="0"/>
              <w:spacing w:line="400" w:lineRule="exact"/>
              <w:jc w:val="center"/>
              <w:rPr>
                <w:rFonts w:hint="default" w:ascii="Times New Roman" w:hAnsi="Times New Roman" w:eastAsia="黑体" w:cs="Times New Roman"/>
                <w:i w:val="0"/>
                <w:color w:val="000000"/>
                <w:spacing w:val="0"/>
                <w:w w:val="100"/>
                <w:sz w:val="28"/>
                <w:szCs w:val="28"/>
                <w:u w:val="none"/>
              </w:rPr>
            </w:pPr>
            <w:r>
              <w:rPr>
                <w:rFonts w:hint="eastAsia" w:ascii="黑体" w:hAnsi="黑体" w:eastAsia="黑体" w:cs="黑体"/>
                <w:b w:val="0"/>
                <w:bCs w:val="0"/>
                <w:color w:val="000000"/>
                <w:sz w:val="32"/>
                <w:szCs w:val="32"/>
                <w:lang w:eastAsia="zh-CN"/>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1911"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kern w:val="0"/>
                <w:sz w:val="28"/>
                <w:szCs w:val="28"/>
                <w:u w:val="none"/>
                <w:lang w:val="en-US" w:eastAsia="zh-CN" w:bidi="ar"/>
              </w:rPr>
              <w:t>6</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sz w:val="28"/>
                <w:szCs w:val="28"/>
                <w:u w:val="none"/>
              </w:rPr>
              <w:t>坚持国企、民企、外企平等对待，国资、民资、外资平等保护，坚决拆除各种限制性藩篱、打破各种不平等限制</w:t>
            </w:r>
            <w:r>
              <w:rPr>
                <w:rFonts w:hint="default" w:ascii="Times New Roman" w:hAnsi="Times New Roman" w:eastAsia="仿宋_GB2312" w:cs="Times New Roman"/>
                <w:i w:val="0"/>
                <w:color w:val="000000"/>
                <w:spacing w:val="0"/>
                <w:w w:val="100"/>
                <w:sz w:val="28"/>
                <w:szCs w:val="28"/>
                <w:u w:val="none"/>
                <w:lang w:eastAsia="zh-CN"/>
              </w:rPr>
              <w:t>。</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color w:val="000000"/>
                <w:spacing w:val="0"/>
                <w:w w:val="100"/>
                <w:sz w:val="28"/>
                <w:szCs w:val="28"/>
                <w:u w:val="none"/>
                <w:lang w:val="en-US" w:eastAsia="zh-CN"/>
              </w:rPr>
            </w:pPr>
            <w:r>
              <w:rPr>
                <w:rFonts w:hint="default" w:ascii="Times New Roman" w:hAnsi="Times New Roman" w:eastAsia="仿宋_GB2312" w:cs="Times New Roman"/>
                <w:color w:val="000000"/>
                <w:spacing w:val="0"/>
                <w:w w:val="100"/>
                <w:sz w:val="28"/>
                <w:szCs w:val="28"/>
                <w:u w:val="none"/>
                <w:lang w:val="en-US" w:eastAsia="zh-CN"/>
              </w:rPr>
              <w:t>2023年</w:t>
            </w:r>
          </w:p>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color w:val="000000"/>
                <w:spacing w:val="0"/>
                <w:w w:val="100"/>
                <w:sz w:val="28"/>
                <w:szCs w:val="28"/>
                <w:u w:val="none"/>
                <w:lang w:val="en-US" w:eastAsia="zh-CN"/>
              </w:rPr>
              <w:t>12月底前取得阶段性成效</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color w:val="000000"/>
                <w:spacing w:val="0"/>
                <w:w w:val="100"/>
                <w:sz w:val="28"/>
                <w:szCs w:val="28"/>
                <w:u w:val="none"/>
                <w:lang w:eastAsia="zh-CN"/>
              </w:rPr>
            </w:pPr>
            <w:r>
              <w:rPr>
                <w:rFonts w:hint="default" w:ascii="Times New Roman" w:hAnsi="Times New Roman" w:eastAsia="仿宋_GB2312" w:cs="Times New Roman"/>
                <w:b w:val="0"/>
                <w:bCs w:val="0"/>
                <w:color w:val="000000"/>
                <w:kern w:val="2"/>
                <w:sz w:val="28"/>
                <w:szCs w:val="28"/>
                <w:u w:val="none" w:color="auto"/>
                <w:lang w:val="en-US" w:eastAsia="zh-CN" w:bidi="ar-SA"/>
              </w:rPr>
              <w:t>提请自治区党委、人民政府于2月</w:t>
            </w:r>
            <w:r>
              <w:rPr>
                <w:rFonts w:hint="eastAsia" w:ascii="Times New Roman" w:hAnsi="Times New Roman" w:eastAsia="仿宋_GB2312" w:cs="Times New Roman"/>
                <w:b w:val="0"/>
                <w:bCs w:val="0"/>
                <w:color w:val="000000"/>
                <w:kern w:val="2"/>
                <w:sz w:val="28"/>
                <w:szCs w:val="28"/>
                <w:u w:val="none" w:color="auto"/>
                <w:lang w:val="en-US" w:eastAsia="zh-CN" w:bidi="ar-SA"/>
              </w:rPr>
              <w:t>下旬</w:t>
            </w:r>
            <w:r>
              <w:rPr>
                <w:rFonts w:hint="default" w:ascii="Times New Roman" w:hAnsi="Times New Roman" w:eastAsia="仿宋_GB2312" w:cs="Times New Roman"/>
                <w:b w:val="0"/>
                <w:bCs w:val="0"/>
                <w:color w:val="000000"/>
                <w:kern w:val="2"/>
                <w:sz w:val="28"/>
                <w:szCs w:val="28"/>
                <w:u w:val="none" w:color="auto"/>
                <w:lang w:val="en-US" w:eastAsia="zh-CN" w:bidi="ar-SA"/>
              </w:rPr>
              <w:t>印发《关于全方位优化营商环境推动民营经济高质量发展的若干意见》（宁党发〔2023〕4号）</w:t>
            </w:r>
            <w:r>
              <w:rPr>
                <w:rFonts w:hint="eastAsia" w:ascii="Times New Roman" w:hAnsi="Times New Roman" w:eastAsia="仿宋_GB2312" w:cs="Times New Roman"/>
                <w:b w:val="0"/>
                <w:bCs w:val="0"/>
                <w:color w:val="000000"/>
                <w:kern w:val="2"/>
                <w:sz w:val="28"/>
                <w:szCs w:val="28"/>
                <w:u w:val="none" w:color="auto"/>
                <w:lang w:val="en-US" w:eastAsia="zh-CN" w:bidi="ar-SA"/>
              </w:rPr>
              <w:t>、《</w:t>
            </w:r>
            <w:r>
              <w:rPr>
                <w:rFonts w:hint="default" w:ascii="Times New Roman" w:hAnsi="Times New Roman" w:eastAsia="仿宋_GB2312" w:cs="Times New Roman"/>
                <w:b w:val="0"/>
                <w:bCs w:val="0"/>
                <w:color w:val="000000"/>
                <w:kern w:val="2"/>
                <w:sz w:val="28"/>
                <w:szCs w:val="28"/>
                <w:u w:val="none" w:color="auto"/>
                <w:lang w:val="en-US" w:eastAsia="zh-CN" w:bidi="ar-SA"/>
              </w:rPr>
              <w:t>自</w:t>
            </w:r>
            <w:r>
              <w:rPr>
                <w:rFonts w:hint="default" w:ascii="Times New Roman" w:hAnsi="Times New Roman" w:eastAsia="仿宋_GB2312" w:cs="Times New Roman"/>
                <w:i w:val="0"/>
                <w:color w:val="000000"/>
                <w:spacing w:val="0"/>
                <w:w w:val="100"/>
                <w:sz w:val="28"/>
                <w:szCs w:val="28"/>
                <w:highlight w:val="none"/>
                <w:u w:val="none"/>
                <w:lang w:eastAsia="zh-CN"/>
              </w:rPr>
              <w:t>治区市场主体梯度培育提质升级行动计划</w:t>
            </w:r>
            <w:r>
              <w:rPr>
                <w:rFonts w:hint="eastAsia" w:ascii="Times New Roman" w:hAnsi="Times New Roman" w:eastAsia="仿宋_GB2312" w:cs="Times New Roman"/>
                <w:i w:val="0"/>
                <w:color w:val="000000"/>
                <w:spacing w:val="0"/>
                <w:w w:val="100"/>
                <w:sz w:val="28"/>
                <w:szCs w:val="28"/>
                <w:highlight w:val="none"/>
                <w:u w:val="none"/>
                <w:lang w:eastAsia="zh-CN"/>
              </w:rPr>
              <w:t>》</w:t>
            </w:r>
            <w:r>
              <w:rPr>
                <w:rFonts w:hint="default" w:ascii="Times New Roman" w:hAnsi="Times New Roman" w:eastAsia="仿宋_GB2312" w:cs="Times New Roman"/>
                <w:b w:val="0"/>
                <w:bCs w:val="0"/>
                <w:color w:val="000000"/>
                <w:kern w:val="2"/>
                <w:sz w:val="28"/>
                <w:szCs w:val="28"/>
                <w:u w:val="none" w:color="auto"/>
                <w:lang w:val="en-US" w:eastAsia="zh-CN" w:bidi="ar-SA"/>
              </w:rPr>
              <w:t>（宁党</w:t>
            </w:r>
            <w:r>
              <w:rPr>
                <w:rFonts w:hint="eastAsia" w:ascii="Times New Roman" w:hAnsi="Times New Roman" w:eastAsia="仿宋_GB2312" w:cs="Times New Roman"/>
                <w:b w:val="0"/>
                <w:bCs w:val="0"/>
                <w:color w:val="000000"/>
                <w:kern w:val="2"/>
                <w:sz w:val="28"/>
                <w:szCs w:val="28"/>
                <w:u w:val="none" w:color="auto"/>
                <w:lang w:val="en-US" w:eastAsia="zh-CN" w:bidi="ar-SA"/>
              </w:rPr>
              <w:t>办</w:t>
            </w:r>
            <w:r>
              <w:rPr>
                <w:rFonts w:hint="default" w:ascii="Times New Roman" w:hAnsi="Times New Roman" w:eastAsia="仿宋_GB2312" w:cs="Times New Roman"/>
                <w:b w:val="0"/>
                <w:bCs w:val="0"/>
                <w:color w:val="000000"/>
                <w:kern w:val="2"/>
                <w:sz w:val="28"/>
                <w:szCs w:val="28"/>
                <w:u w:val="none" w:color="auto"/>
                <w:lang w:val="en-US" w:eastAsia="zh-CN" w:bidi="ar-SA"/>
              </w:rPr>
              <w:t>〔2023〕</w:t>
            </w:r>
            <w:r>
              <w:rPr>
                <w:rFonts w:hint="eastAsia" w:ascii="Times New Roman" w:hAnsi="Times New Roman" w:eastAsia="仿宋_GB2312" w:cs="Times New Roman"/>
                <w:b w:val="0"/>
                <w:bCs w:val="0"/>
                <w:color w:val="000000"/>
                <w:kern w:val="2"/>
                <w:sz w:val="28"/>
                <w:szCs w:val="28"/>
                <w:u w:val="none" w:color="auto"/>
                <w:lang w:val="en-US" w:eastAsia="zh-CN" w:bidi="ar-SA"/>
              </w:rPr>
              <w:t>10</w:t>
            </w:r>
            <w:r>
              <w:rPr>
                <w:rFonts w:hint="default" w:ascii="Times New Roman" w:hAnsi="Times New Roman" w:eastAsia="仿宋_GB2312" w:cs="Times New Roman"/>
                <w:b w:val="0"/>
                <w:bCs w:val="0"/>
                <w:color w:val="000000"/>
                <w:kern w:val="2"/>
                <w:sz w:val="28"/>
                <w:szCs w:val="28"/>
                <w:u w:val="none" w:color="auto"/>
                <w:lang w:val="en-US" w:eastAsia="zh-CN" w:bidi="ar-SA"/>
              </w:rPr>
              <w:t>号）</w:t>
            </w:r>
            <w:r>
              <w:rPr>
                <w:rFonts w:hint="eastAsia" w:ascii="Times New Roman" w:hAnsi="Times New Roman" w:eastAsia="仿宋_GB2312" w:cs="Times New Roman"/>
                <w:b w:val="0"/>
                <w:bCs w:val="0"/>
                <w:color w:val="000000"/>
                <w:kern w:val="2"/>
                <w:sz w:val="28"/>
                <w:szCs w:val="28"/>
                <w:u w:val="none" w:color="auto"/>
                <w:lang w:val="en-US" w:eastAsia="zh-CN" w:bidi="ar-SA"/>
              </w:rPr>
              <w:t>，进一步优化提升包括民企、外企在内的各类所有制企业创业创新创造的政策制度和发展环境。</w:t>
            </w:r>
          </w:p>
        </w:tc>
        <w:tc>
          <w:tcPr>
            <w:tcW w:w="559" w:type="pct"/>
            <w:tcBorders>
              <w:tl2br w:val="nil"/>
              <w:tr2bl w:val="nil"/>
            </w:tcBorders>
            <w:noWrap w:val="0"/>
            <w:tcMar>
              <w:top w:w="28" w:type="dxa"/>
              <w:left w:w="57" w:type="dxa"/>
              <w:bottom w:w="28" w:type="dxa"/>
              <w:right w:w="57" w:type="dxa"/>
            </w:tcMar>
            <w:vAlign w:val="center"/>
          </w:tcPr>
          <w:p>
            <w:pPr>
              <w:keepNext w:val="0"/>
              <w:keepLines w:val="0"/>
              <w:pageBreakBefore w:val="0"/>
              <w:kinsoku/>
              <w:wordWrap/>
              <w:autoSpaceDE/>
              <w:autoSpaceDN/>
              <w:bidi w:val="0"/>
              <w:spacing w:line="400" w:lineRule="exact"/>
              <w:jc w:val="center"/>
              <w:rPr>
                <w:rFonts w:hint="default" w:ascii="Times New Roman" w:hAnsi="Times New Roman" w:eastAsia="黑体" w:cs="Times New Roman"/>
                <w:i w:val="0"/>
                <w:color w:val="000000"/>
                <w:spacing w:val="0"/>
                <w:w w:val="100"/>
                <w:sz w:val="28"/>
                <w:szCs w:val="28"/>
                <w:u w:val="none"/>
              </w:rPr>
            </w:pPr>
            <w:r>
              <w:rPr>
                <w:rFonts w:hint="eastAsia" w:ascii="黑体" w:hAnsi="黑体" w:eastAsia="黑体" w:cs="黑体"/>
                <w:b w:val="0"/>
                <w:bCs w:val="0"/>
                <w:color w:val="000000"/>
                <w:sz w:val="32"/>
                <w:szCs w:val="32"/>
                <w:lang w:eastAsia="zh-CN"/>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1243"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kern w:val="0"/>
                <w:sz w:val="28"/>
                <w:szCs w:val="28"/>
                <w:u w:val="none"/>
                <w:lang w:val="en-US" w:eastAsia="zh-CN" w:bidi="ar"/>
              </w:rPr>
              <w:t>7</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bCs/>
                <w:color w:val="000000"/>
                <w:spacing w:val="0"/>
                <w:w w:val="100"/>
                <w:sz w:val="28"/>
                <w:szCs w:val="28"/>
                <w:u w:val="none"/>
              </w:rPr>
              <w:t>实施企业梯度培育计划，</w:t>
            </w:r>
            <w:r>
              <w:rPr>
                <w:rFonts w:hint="default" w:ascii="Times New Roman" w:hAnsi="Times New Roman" w:eastAsia="仿宋_GB2312" w:cs="Times New Roman"/>
                <w:color w:val="000000"/>
                <w:spacing w:val="0"/>
                <w:w w:val="100"/>
                <w:sz w:val="28"/>
                <w:szCs w:val="28"/>
                <w:u w:val="none"/>
              </w:rPr>
              <w:t>坚持存量增量齐抓、助强扶弱并举，</w:t>
            </w:r>
            <w:r>
              <w:rPr>
                <w:rFonts w:hint="default" w:ascii="Times New Roman" w:hAnsi="Times New Roman" w:eastAsia="仿宋_GB2312" w:cs="Times New Roman"/>
                <w:bCs/>
                <w:color w:val="000000"/>
                <w:spacing w:val="0"/>
                <w:w w:val="100"/>
                <w:sz w:val="28"/>
                <w:szCs w:val="28"/>
                <w:u w:val="none"/>
              </w:rPr>
              <w:t>不断壮大市场微观主体，推进“个转企、小升规、规改股、股上市”，新增规上限上企业200家以上</w:t>
            </w:r>
            <w:r>
              <w:rPr>
                <w:rFonts w:hint="default" w:ascii="Times New Roman" w:hAnsi="Times New Roman" w:eastAsia="仿宋_GB2312" w:cs="Times New Roman"/>
                <w:bCs/>
                <w:color w:val="000000"/>
                <w:spacing w:val="0"/>
                <w:w w:val="100"/>
                <w:sz w:val="28"/>
                <w:szCs w:val="28"/>
                <w:u w:val="none"/>
                <w:lang w:eastAsia="zh-CN"/>
              </w:rPr>
              <w:t>。</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2023年</w:t>
            </w:r>
          </w:p>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12月底前</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val="0"/>
                <w:color w:val="000000"/>
                <w:kern w:val="2"/>
                <w:sz w:val="28"/>
                <w:szCs w:val="28"/>
                <w:u w:val="none" w:color="auto"/>
                <w:lang w:val="en" w:eastAsia="zh-CN" w:bidi="ar-SA"/>
              </w:rPr>
            </w:pPr>
            <w:r>
              <w:rPr>
                <w:rFonts w:hint="eastAsia" w:ascii="Times New Roman" w:hAnsi="Times New Roman" w:eastAsia="仿宋_GB2312" w:cs="Times New Roman"/>
                <w:b w:val="0"/>
                <w:bCs w:val="0"/>
                <w:color w:val="000000"/>
                <w:kern w:val="2"/>
                <w:sz w:val="28"/>
                <w:szCs w:val="28"/>
                <w:u w:val="none" w:color="auto"/>
                <w:lang w:val="en-US" w:eastAsia="zh-CN" w:bidi="ar-SA"/>
              </w:rPr>
              <w:t>建立健全工业“小升规”培育库，督促基层主管部门加强跟踪指导，推动符合条件的企业应入尽入、应统尽统。</w:t>
            </w:r>
            <w:r>
              <w:rPr>
                <w:rFonts w:hint="default" w:ascii="Times New Roman" w:hAnsi="Times New Roman" w:eastAsia="仿宋_GB2312" w:cs="Times New Roman"/>
                <w:b w:val="0"/>
                <w:bCs w:val="0"/>
                <w:color w:val="000000"/>
                <w:kern w:val="2"/>
                <w:sz w:val="28"/>
                <w:szCs w:val="28"/>
                <w:u w:val="none" w:color="auto"/>
                <w:lang w:val="en" w:eastAsia="zh-CN" w:bidi="ar-SA"/>
              </w:rPr>
              <w:t>上半年</w:t>
            </w:r>
            <w:r>
              <w:rPr>
                <w:rFonts w:hint="eastAsia" w:ascii="Times New Roman" w:hAnsi="Times New Roman" w:eastAsia="仿宋_GB2312" w:cs="Times New Roman"/>
                <w:b w:val="0"/>
                <w:bCs w:val="0"/>
                <w:color w:val="000000"/>
                <w:kern w:val="2"/>
                <w:sz w:val="28"/>
                <w:szCs w:val="28"/>
                <w:u w:val="none" w:color="auto"/>
                <w:lang w:val="en" w:eastAsia="zh-CN" w:bidi="ar-SA"/>
              </w:rPr>
              <w:t>，</w:t>
            </w:r>
            <w:r>
              <w:rPr>
                <w:rFonts w:hint="eastAsia" w:ascii="Times New Roman" w:hAnsi="Times New Roman" w:eastAsia="仿宋_GB2312" w:cs="Times New Roman"/>
                <w:b w:val="0"/>
                <w:bCs w:val="0"/>
                <w:color w:val="000000"/>
                <w:kern w:val="2"/>
                <w:sz w:val="28"/>
                <w:szCs w:val="28"/>
                <w:u w:val="none" w:color="auto"/>
                <w:lang w:val="en-US" w:eastAsia="zh-CN" w:bidi="ar-SA"/>
              </w:rPr>
              <w:t>全区</w:t>
            </w:r>
            <w:r>
              <w:rPr>
                <w:rFonts w:hint="default" w:ascii="Times New Roman" w:hAnsi="Times New Roman" w:eastAsia="仿宋_GB2312" w:cs="Times New Roman"/>
                <w:b w:val="0"/>
                <w:bCs w:val="0"/>
                <w:color w:val="000000"/>
                <w:kern w:val="2"/>
                <w:sz w:val="28"/>
                <w:szCs w:val="28"/>
                <w:u w:val="none" w:color="auto"/>
                <w:lang w:val="en" w:eastAsia="zh-CN" w:bidi="ar-SA"/>
              </w:rPr>
              <w:t>工业入规企业52户，全年目标100户，实现时间过半任务过半</w:t>
            </w:r>
            <w:r>
              <w:rPr>
                <w:rFonts w:hint="eastAsia" w:ascii="Times New Roman" w:hAnsi="Times New Roman" w:eastAsia="仿宋_GB2312" w:cs="Times New Roman"/>
                <w:b w:val="0"/>
                <w:bCs w:val="0"/>
                <w:color w:val="000000"/>
                <w:kern w:val="2"/>
                <w:sz w:val="28"/>
                <w:szCs w:val="28"/>
                <w:u w:val="none" w:color="auto"/>
                <w:lang w:val="en" w:eastAsia="zh-CN" w:bidi="ar-SA"/>
              </w:rPr>
              <w:t>。</w:t>
            </w:r>
          </w:p>
          <w:p>
            <w:pPr>
              <w:keepNext w:val="0"/>
              <w:keepLines w:val="0"/>
              <w:pageBreakBefore w:val="0"/>
              <w:widowControl/>
              <w:suppressLineNumbers w:val="0"/>
              <w:kinsoku/>
              <w:wordWrap/>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sz w:val="28"/>
                <w:szCs w:val="28"/>
                <w:u w:val="none"/>
              </w:rPr>
            </w:pPr>
          </w:p>
        </w:tc>
        <w:tc>
          <w:tcPr>
            <w:tcW w:w="559" w:type="pct"/>
            <w:tcBorders>
              <w:tl2br w:val="nil"/>
              <w:tr2bl w:val="nil"/>
            </w:tcBorders>
            <w:noWrap w:val="0"/>
            <w:tcMar>
              <w:top w:w="28" w:type="dxa"/>
              <w:left w:w="57" w:type="dxa"/>
              <w:bottom w:w="28" w:type="dxa"/>
              <w:right w:w="57" w:type="dxa"/>
            </w:tcMar>
            <w:vAlign w:val="center"/>
          </w:tcPr>
          <w:p>
            <w:pPr>
              <w:keepNext w:val="0"/>
              <w:keepLines w:val="0"/>
              <w:pageBreakBefore w:val="0"/>
              <w:kinsoku/>
              <w:wordWrap/>
              <w:autoSpaceDE/>
              <w:autoSpaceDN/>
              <w:bidi w:val="0"/>
              <w:spacing w:line="400" w:lineRule="exact"/>
              <w:jc w:val="center"/>
              <w:rPr>
                <w:rFonts w:hint="default" w:ascii="Times New Roman" w:hAnsi="Times New Roman" w:eastAsia="黑体" w:cs="Times New Roman"/>
                <w:i w:val="0"/>
                <w:color w:val="000000"/>
                <w:spacing w:val="0"/>
                <w:w w:val="100"/>
                <w:sz w:val="28"/>
                <w:szCs w:val="28"/>
                <w:u w:val="none"/>
              </w:rPr>
            </w:pPr>
            <w:r>
              <w:rPr>
                <w:rFonts w:hint="eastAsia" w:ascii="黑体" w:hAnsi="黑体" w:eastAsia="黑体" w:cs="黑体"/>
                <w:b w:val="0"/>
                <w:bCs w:val="0"/>
                <w:color w:val="000000"/>
                <w:sz w:val="32"/>
                <w:szCs w:val="32"/>
                <w:lang w:eastAsia="zh-CN"/>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23"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kern w:val="0"/>
                <w:sz w:val="28"/>
                <w:szCs w:val="28"/>
                <w:u w:val="none"/>
                <w:lang w:val="en-US" w:eastAsia="zh-CN" w:bidi="ar"/>
              </w:rPr>
              <w:t>8</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bCs/>
                <w:color w:val="000000"/>
                <w:spacing w:val="-6"/>
                <w:w w:val="100"/>
                <w:sz w:val="28"/>
                <w:szCs w:val="28"/>
                <w:u w:val="none"/>
              </w:rPr>
              <w:t>支持形成一批头部企业、链主企业，培育引进一批雏鹰企业、瞪羚企业、独角兽企业，打造更多单项冠军和“专精特新”小巨人企业。</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val="0"/>
              <w:topLinePunct w:val="0"/>
              <w:autoSpaceDE/>
              <w:autoSpaceDN/>
              <w:bidi w:val="0"/>
              <w:spacing w:line="400" w:lineRule="exact"/>
              <w:jc w:val="center"/>
              <w:textAlignment w:val="auto"/>
              <w:rPr>
                <w:rFonts w:hint="default" w:ascii="Times New Roman" w:hAnsi="Times New Roman" w:eastAsia="仿宋_GB2312" w:cs="Times New Roman"/>
                <w:color w:val="000000"/>
                <w:spacing w:val="0"/>
                <w:w w:val="100"/>
                <w:sz w:val="28"/>
                <w:szCs w:val="28"/>
                <w:u w:val="none"/>
                <w:lang w:val="en-US" w:eastAsia="zh-CN"/>
              </w:rPr>
            </w:pPr>
            <w:r>
              <w:rPr>
                <w:rFonts w:hint="default" w:ascii="Times New Roman" w:hAnsi="Times New Roman" w:eastAsia="仿宋_GB2312" w:cs="Times New Roman"/>
                <w:color w:val="000000"/>
                <w:spacing w:val="0"/>
                <w:w w:val="100"/>
                <w:sz w:val="28"/>
                <w:szCs w:val="28"/>
                <w:u w:val="none"/>
                <w:lang w:val="en-US" w:eastAsia="zh-CN"/>
              </w:rPr>
              <w:t>2023年</w:t>
            </w:r>
          </w:p>
          <w:p>
            <w:pPr>
              <w:keepNext w:val="0"/>
              <w:keepLines w:val="0"/>
              <w:pageBreakBefore w:val="0"/>
              <w:widowControl w:val="0"/>
              <w:kinsoku/>
              <w:wordWrap/>
              <w:overflowPunct w:val="0"/>
              <w:topLinePunct w:val="0"/>
              <w:autoSpaceDE/>
              <w:autoSpaceDN/>
              <w:bidi w:val="0"/>
              <w:spacing w:line="400" w:lineRule="exact"/>
              <w:jc w:val="center"/>
              <w:textAlignment w:val="auto"/>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color w:val="000000"/>
                <w:spacing w:val="0"/>
                <w:w w:val="100"/>
                <w:sz w:val="28"/>
                <w:szCs w:val="28"/>
                <w:u w:val="none"/>
                <w:lang w:val="en-US" w:eastAsia="zh-CN"/>
              </w:rPr>
              <w:t>12月底前</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color w:val="000000"/>
                <w:spacing w:val="0"/>
                <w:w w:val="100"/>
                <w:sz w:val="28"/>
                <w:szCs w:val="28"/>
                <w:u w:val="none"/>
                <w:lang w:eastAsia="zh-CN"/>
              </w:rPr>
            </w:pPr>
            <w:r>
              <w:rPr>
                <w:rFonts w:hint="default" w:ascii="Times New Roman" w:hAnsi="Times New Roman" w:eastAsia="仿宋_GB2312" w:cs="Times New Roman"/>
                <w:b/>
                <w:bCs/>
                <w:i w:val="0"/>
                <w:color w:val="000000"/>
                <w:spacing w:val="0"/>
                <w:w w:val="100"/>
                <w:sz w:val="28"/>
                <w:szCs w:val="28"/>
                <w:u w:val="none"/>
                <w:lang w:eastAsia="zh-CN"/>
              </w:rPr>
              <w:t>一是</w:t>
            </w:r>
            <w:r>
              <w:rPr>
                <w:rFonts w:hint="default" w:ascii="Times New Roman" w:hAnsi="Times New Roman" w:eastAsia="仿宋_GB2312" w:cs="Times New Roman"/>
                <w:i w:val="0"/>
                <w:color w:val="000000"/>
                <w:spacing w:val="0"/>
                <w:w w:val="100"/>
                <w:sz w:val="28"/>
                <w:szCs w:val="28"/>
                <w:u w:val="none"/>
                <w:lang w:eastAsia="zh-CN"/>
              </w:rPr>
              <w:t>制定《自治区重点产业链“链主”企业认定培育管理办法》</w:t>
            </w:r>
            <w:r>
              <w:rPr>
                <w:rFonts w:hint="eastAsia" w:ascii="Times New Roman" w:hAnsi="Times New Roman" w:eastAsia="仿宋_GB2312" w:cs="Times New Roman"/>
                <w:i w:val="0"/>
                <w:color w:val="000000"/>
                <w:spacing w:val="0"/>
                <w:w w:val="100"/>
                <w:sz w:val="28"/>
                <w:szCs w:val="28"/>
                <w:u w:val="none"/>
                <w:lang w:eastAsia="zh-CN"/>
              </w:rPr>
              <w:t>，</w:t>
            </w:r>
            <w:r>
              <w:rPr>
                <w:rFonts w:hint="eastAsia" w:ascii="Times New Roman" w:hAnsi="Times New Roman" w:eastAsia="仿宋_GB2312" w:cs="Times New Roman"/>
                <w:bCs/>
                <w:color w:val="000000"/>
                <w:spacing w:val="-6"/>
                <w:w w:val="100"/>
                <w:sz w:val="28"/>
                <w:szCs w:val="28"/>
                <w:u w:val="none"/>
                <w:lang w:val="en-US" w:eastAsia="zh-CN"/>
              </w:rPr>
              <w:t>已征集“链主”企业项目30个，正在组织项目评审，8月底前认定10家“链主”企业。编制完成《宁夏工业产品与央企合作需求意愿清单》，收录61家企业主要产品、规格、产能、产量、合作优惠条件等信息提供各央企，努力嵌入央企供应链。</w:t>
            </w:r>
            <w:r>
              <w:rPr>
                <w:rFonts w:hint="default" w:ascii="Times New Roman" w:hAnsi="Times New Roman" w:eastAsia="仿宋_GB2312" w:cs="Times New Roman"/>
                <w:b/>
                <w:bCs/>
                <w:i w:val="0"/>
                <w:color w:val="000000"/>
                <w:spacing w:val="0"/>
                <w:w w:val="100"/>
                <w:sz w:val="28"/>
                <w:szCs w:val="28"/>
                <w:highlight w:val="none"/>
                <w:u w:val="none"/>
                <w:lang w:eastAsia="zh-CN"/>
              </w:rPr>
              <w:t>二是</w:t>
            </w:r>
            <w:r>
              <w:rPr>
                <w:rFonts w:hint="eastAsia" w:ascii="Times New Roman" w:hAnsi="Times New Roman" w:eastAsia="仿宋_GB2312" w:cs="Times New Roman"/>
                <w:b w:val="0"/>
                <w:bCs w:val="0"/>
                <w:i w:val="0"/>
                <w:color w:val="000000"/>
                <w:spacing w:val="0"/>
                <w:w w:val="100"/>
                <w:sz w:val="28"/>
                <w:szCs w:val="28"/>
                <w:highlight w:val="none"/>
                <w:u w:val="none"/>
                <w:lang w:eastAsia="zh-CN"/>
              </w:rPr>
              <w:t>制定</w:t>
            </w:r>
            <w:r>
              <w:rPr>
                <w:rFonts w:hint="default" w:ascii="Times New Roman" w:hAnsi="Times New Roman" w:eastAsia="仿宋_GB2312" w:cs="Times New Roman"/>
                <w:i w:val="0"/>
                <w:color w:val="000000"/>
                <w:spacing w:val="0"/>
                <w:w w:val="100"/>
                <w:sz w:val="28"/>
                <w:szCs w:val="28"/>
                <w:highlight w:val="none"/>
                <w:u w:val="none"/>
                <w:lang w:eastAsia="zh-CN"/>
              </w:rPr>
              <w:t>《宁夏回族自治区优质中小企业梯度培育管理实施细则》，</w:t>
            </w:r>
            <w:r>
              <w:rPr>
                <w:rFonts w:hint="default" w:ascii="Times New Roman" w:hAnsi="Times New Roman" w:eastAsia="仿宋_GB2312" w:cs="Times New Roman"/>
                <w:i w:val="0"/>
                <w:color w:val="000000"/>
                <w:spacing w:val="0"/>
                <w:w w:val="100"/>
                <w:sz w:val="28"/>
                <w:szCs w:val="28"/>
                <w:u w:val="none"/>
                <w:lang w:eastAsia="zh-CN"/>
              </w:rPr>
              <w:t>建立企业梯度培育体系。</w:t>
            </w:r>
            <w:r>
              <w:rPr>
                <w:rFonts w:hint="eastAsia" w:ascii="Times New Roman" w:hAnsi="Times New Roman" w:eastAsia="仿宋_GB2312" w:cs="Times New Roman"/>
                <w:b/>
                <w:bCs/>
                <w:i w:val="0"/>
                <w:color w:val="000000"/>
                <w:spacing w:val="0"/>
                <w:w w:val="100"/>
                <w:sz w:val="28"/>
                <w:szCs w:val="28"/>
                <w:u w:val="none"/>
                <w:lang w:eastAsia="zh-CN"/>
              </w:rPr>
              <w:t>三</w:t>
            </w:r>
            <w:r>
              <w:rPr>
                <w:rFonts w:hint="default" w:ascii="Times New Roman" w:hAnsi="Times New Roman" w:eastAsia="仿宋_GB2312" w:cs="Times New Roman"/>
                <w:b/>
                <w:bCs/>
                <w:i w:val="0"/>
                <w:color w:val="000000"/>
                <w:spacing w:val="0"/>
                <w:w w:val="100"/>
                <w:sz w:val="28"/>
                <w:szCs w:val="28"/>
                <w:u w:val="none"/>
                <w:lang w:eastAsia="zh-CN"/>
              </w:rPr>
              <w:t>是</w:t>
            </w:r>
            <w:r>
              <w:rPr>
                <w:rFonts w:hint="default" w:ascii="Times New Roman" w:hAnsi="Times New Roman" w:eastAsia="仿宋_GB2312" w:cs="Times New Roman"/>
                <w:i w:val="0"/>
                <w:color w:val="000000"/>
                <w:spacing w:val="0"/>
                <w:w w:val="100"/>
                <w:sz w:val="28"/>
                <w:szCs w:val="28"/>
                <w:u w:val="none"/>
                <w:lang w:eastAsia="zh-CN"/>
              </w:rPr>
              <w:t>下发《关于组织开展第五批专精特新“小巨人”企业培育和第二批专精特新“小巨人”企业复核工作的通知》，组织申报工作。</w:t>
            </w:r>
            <w:r>
              <w:rPr>
                <w:rFonts w:hint="eastAsia" w:ascii="Times New Roman" w:hAnsi="Times New Roman" w:eastAsia="仿宋_GB2312" w:cs="Times New Roman"/>
                <w:b/>
                <w:bCs/>
                <w:i w:val="0"/>
                <w:color w:val="000000"/>
                <w:spacing w:val="0"/>
                <w:w w:val="100"/>
                <w:sz w:val="28"/>
                <w:szCs w:val="28"/>
                <w:u w:val="none"/>
                <w:lang w:eastAsia="zh-CN"/>
              </w:rPr>
              <w:t>四</w:t>
            </w:r>
            <w:r>
              <w:rPr>
                <w:rFonts w:hint="default" w:ascii="Times New Roman" w:hAnsi="Times New Roman" w:eastAsia="仿宋_GB2312" w:cs="Times New Roman"/>
                <w:b/>
                <w:bCs/>
                <w:i w:val="0"/>
                <w:color w:val="000000"/>
                <w:spacing w:val="0"/>
                <w:w w:val="100"/>
                <w:sz w:val="28"/>
                <w:szCs w:val="28"/>
                <w:u w:val="none"/>
                <w:lang w:eastAsia="zh-CN"/>
              </w:rPr>
              <w:t>是</w:t>
            </w:r>
            <w:r>
              <w:rPr>
                <w:rFonts w:hint="default" w:ascii="Times New Roman" w:hAnsi="Times New Roman" w:eastAsia="仿宋_GB2312" w:cs="Times New Roman"/>
                <w:i w:val="0"/>
                <w:color w:val="000000"/>
                <w:spacing w:val="0"/>
                <w:w w:val="100"/>
                <w:sz w:val="28"/>
                <w:szCs w:val="28"/>
                <w:u w:val="none"/>
                <w:lang w:eastAsia="zh-CN"/>
              </w:rPr>
              <w:t>印发《关于进一步落实〈自治区为“专精特新”中小企业办实事清单〉有关事项的通知》，加强政策引导、跟踪指导和培育服务。</w:t>
            </w:r>
            <w:r>
              <w:rPr>
                <w:rFonts w:hint="default" w:ascii="Times New Roman" w:hAnsi="Times New Roman" w:eastAsia="仿宋_GB2312" w:cs="Times New Roman"/>
                <w:i w:val="0"/>
                <w:color w:val="000000"/>
                <w:spacing w:val="0"/>
                <w:w w:val="100"/>
                <w:sz w:val="28"/>
                <w:szCs w:val="28"/>
                <w:u w:val="none"/>
                <w:lang w:eastAsia="zh-CN"/>
              </w:rPr>
              <w:br w:type="textWrapping"/>
            </w:r>
          </w:p>
        </w:tc>
        <w:tc>
          <w:tcPr>
            <w:tcW w:w="559" w:type="pct"/>
            <w:tcBorders>
              <w:tl2br w:val="nil"/>
              <w:tr2bl w:val="nil"/>
            </w:tcBorders>
            <w:noWrap/>
            <w:tcMar>
              <w:top w:w="28" w:type="dxa"/>
              <w:left w:w="57" w:type="dxa"/>
              <w:bottom w:w="28" w:type="dxa"/>
              <w:right w:w="57" w:type="dxa"/>
            </w:tcMar>
            <w:vAlign w:val="center"/>
          </w:tcPr>
          <w:p>
            <w:pPr>
              <w:keepNext w:val="0"/>
              <w:keepLines w:val="0"/>
              <w:pageBreakBefore w:val="0"/>
              <w:kinsoku/>
              <w:wordWrap/>
              <w:autoSpaceDE/>
              <w:autoSpaceDN/>
              <w:bidi w:val="0"/>
              <w:spacing w:line="400" w:lineRule="exact"/>
              <w:jc w:val="center"/>
              <w:rPr>
                <w:rFonts w:hint="default" w:ascii="Times New Roman" w:hAnsi="Times New Roman" w:eastAsia="黑体" w:cs="Times New Roman"/>
                <w:i w:val="0"/>
                <w:color w:val="000000"/>
                <w:spacing w:val="0"/>
                <w:w w:val="100"/>
                <w:kern w:val="2"/>
                <w:sz w:val="28"/>
                <w:szCs w:val="28"/>
                <w:u w:val="none"/>
                <w:lang w:val="en-US" w:eastAsia="zh-CN" w:bidi="ar-SA"/>
              </w:rPr>
            </w:pPr>
            <w:r>
              <w:rPr>
                <w:rFonts w:hint="eastAsia" w:ascii="黑体" w:hAnsi="黑体" w:eastAsia="黑体" w:cs="黑体"/>
                <w:b w:val="0"/>
                <w:bCs w:val="0"/>
                <w:color w:val="000000"/>
                <w:sz w:val="32"/>
                <w:szCs w:val="32"/>
                <w:lang w:eastAsia="zh-CN"/>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7973"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kern w:val="0"/>
                <w:sz w:val="28"/>
                <w:szCs w:val="28"/>
                <w:u w:val="none"/>
                <w:lang w:val="en-US" w:eastAsia="zh-CN" w:bidi="ar"/>
              </w:rPr>
              <w:t>9</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2"/>
                <w:sz w:val="28"/>
                <w:szCs w:val="28"/>
                <w:u w:val="none"/>
                <w:lang w:val="en-US" w:eastAsia="zh-CN" w:bidi="ar-SA"/>
              </w:rPr>
              <w:t>全面强化企业服务机制，建立企业咨询投诉平台，加大各类企业和个体工商户纾困帮扶力度，尽快帮助减产停产企业恢复元气正常经营。</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2023年</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12月底前</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b/>
                <w:bCs/>
                <w:i w:val="0"/>
                <w:color w:val="000000"/>
                <w:spacing w:val="-6"/>
                <w:w w:val="100"/>
                <w:kern w:val="2"/>
                <w:sz w:val="28"/>
                <w:szCs w:val="28"/>
                <w:u w:val="none"/>
                <w:lang w:val="en-US" w:eastAsia="zh-CN" w:bidi="ar-SA"/>
              </w:rPr>
              <w:t>一是</w:t>
            </w:r>
            <w:r>
              <w:rPr>
                <w:rFonts w:hint="default" w:ascii="Times New Roman" w:hAnsi="Times New Roman" w:eastAsia="仿宋_GB2312" w:cs="Times New Roman"/>
                <w:i w:val="0"/>
                <w:color w:val="000000"/>
                <w:spacing w:val="-6"/>
                <w:w w:val="100"/>
                <w:kern w:val="2"/>
                <w:sz w:val="28"/>
                <w:szCs w:val="28"/>
                <w:highlight w:val="none"/>
                <w:u w:val="none"/>
                <w:lang w:val="en-US" w:eastAsia="zh-CN" w:bidi="ar-SA"/>
              </w:rPr>
              <w:t>印发《关于进一步落实 〈自治区为“专精特新”中小企业办实事清单〉 有关事项的通知》，建立办实事工作台账清单</w:t>
            </w:r>
            <w:r>
              <w:rPr>
                <w:rFonts w:hint="eastAsia" w:ascii="Times New Roman" w:hAnsi="Times New Roman" w:eastAsia="仿宋_GB2312" w:cs="Times New Roman"/>
                <w:i w:val="0"/>
                <w:color w:val="000000"/>
                <w:spacing w:val="-6"/>
                <w:w w:val="100"/>
                <w:kern w:val="2"/>
                <w:sz w:val="28"/>
                <w:szCs w:val="28"/>
                <w:highlight w:val="none"/>
                <w:u w:val="none"/>
                <w:lang w:val="en-US" w:eastAsia="zh-CN" w:bidi="ar-SA"/>
              </w:rPr>
              <w:t>，按季度梳理汇总清单台账</w:t>
            </w:r>
            <w:r>
              <w:rPr>
                <w:rFonts w:hint="default" w:ascii="Times New Roman" w:hAnsi="Times New Roman" w:eastAsia="仿宋_GB2312" w:cs="Times New Roman"/>
                <w:i w:val="0"/>
                <w:color w:val="000000"/>
                <w:spacing w:val="-6"/>
                <w:w w:val="100"/>
                <w:kern w:val="2"/>
                <w:sz w:val="28"/>
                <w:szCs w:val="28"/>
                <w:highlight w:val="none"/>
                <w:u w:val="none"/>
                <w:lang w:val="en-US" w:eastAsia="zh-CN" w:bidi="ar-SA"/>
              </w:rPr>
              <w:t>。</w:t>
            </w:r>
            <w:r>
              <w:rPr>
                <w:rFonts w:hint="default" w:ascii="Times New Roman" w:hAnsi="Times New Roman" w:eastAsia="仿宋_GB2312" w:cs="Times New Roman"/>
                <w:b/>
                <w:bCs/>
                <w:i w:val="0"/>
                <w:color w:val="000000"/>
                <w:spacing w:val="-6"/>
                <w:w w:val="100"/>
                <w:kern w:val="2"/>
                <w:sz w:val="28"/>
                <w:szCs w:val="28"/>
                <w:u w:val="none"/>
                <w:lang w:val="en-US" w:eastAsia="zh-CN" w:bidi="ar-SA"/>
              </w:rPr>
              <w:t>二是</w:t>
            </w:r>
            <w:r>
              <w:rPr>
                <w:rFonts w:hint="default" w:ascii="Times New Roman" w:hAnsi="Times New Roman" w:eastAsia="仿宋_GB2312" w:cs="Times New Roman"/>
                <w:i w:val="0"/>
                <w:color w:val="000000"/>
                <w:spacing w:val="0"/>
                <w:w w:val="100"/>
                <w:kern w:val="2"/>
                <w:sz w:val="28"/>
                <w:szCs w:val="28"/>
                <w:u w:val="none"/>
                <w:lang w:val="en-US" w:eastAsia="zh-CN" w:bidi="ar-SA"/>
              </w:rPr>
              <w:t>已在168平台开发部署企业诉求服务平台，实现企业诉求提交、线上受理、后台转办、线上回复功能</w:t>
            </w:r>
            <w:r>
              <w:rPr>
                <w:rFonts w:hint="default" w:ascii="Times New Roman" w:hAnsi="Times New Roman" w:eastAsia="仿宋_GB2312" w:cs="Times New Roman"/>
                <w:i w:val="0"/>
                <w:color w:val="000000"/>
                <w:spacing w:val="-6"/>
                <w:w w:val="100"/>
                <w:kern w:val="2"/>
                <w:sz w:val="28"/>
                <w:szCs w:val="28"/>
                <w:u w:val="none"/>
                <w:lang w:val="en-US" w:eastAsia="zh-CN" w:bidi="ar-SA"/>
              </w:rPr>
              <w:t>。</w:t>
            </w:r>
            <w:r>
              <w:rPr>
                <w:rFonts w:hint="default" w:ascii="Times New Roman" w:hAnsi="Times New Roman" w:eastAsia="仿宋_GB2312" w:cs="Times New Roman"/>
                <w:b/>
                <w:bCs/>
                <w:i w:val="0"/>
                <w:color w:val="000000"/>
                <w:spacing w:val="-6"/>
                <w:w w:val="100"/>
                <w:kern w:val="2"/>
                <w:sz w:val="28"/>
                <w:szCs w:val="28"/>
                <w:u w:val="none"/>
                <w:lang w:val="en-US" w:eastAsia="zh-CN" w:bidi="ar-SA"/>
              </w:rPr>
              <w:t>三是</w:t>
            </w:r>
            <w:r>
              <w:rPr>
                <w:rFonts w:hint="default" w:ascii="Times New Roman" w:hAnsi="Times New Roman" w:eastAsia="仿宋_GB2312" w:cs="Times New Roman"/>
                <w:i w:val="0"/>
                <w:color w:val="000000"/>
                <w:spacing w:val="0"/>
                <w:w w:val="100"/>
                <w:kern w:val="2"/>
                <w:sz w:val="28"/>
                <w:szCs w:val="28"/>
                <w:u w:val="none"/>
                <w:lang w:val="en-US" w:eastAsia="zh-CN" w:bidi="ar-SA"/>
              </w:rPr>
              <w:t>指导第三方机构做好中小微企业服务补贴券运营管理工作，先后审核结算45家服务机构为203家中小微企业提供的服务，发放中小微企业服务补贴券补助资金500万元。</w:t>
            </w:r>
            <w:r>
              <w:rPr>
                <w:rFonts w:hint="eastAsia" w:ascii="Times New Roman" w:hAnsi="Times New Roman" w:eastAsia="仿宋_GB2312" w:cs="Times New Roman"/>
                <w:b/>
                <w:bCs/>
                <w:i w:val="0"/>
                <w:color w:val="000000"/>
                <w:spacing w:val="0"/>
                <w:w w:val="100"/>
                <w:kern w:val="2"/>
                <w:sz w:val="28"/>
                <w:szCs w:val="28"/>
                <w:u w:val="none"/>
                <w:lang w:val="en-US" w:eastAsia="zh-CN" w:bidi="ar-SA"/>
              </w:rPr>
              <w:t>四是</w:t>
            </w:r>
            <w:r>
              <w:rPr>
                <w:rFonts w:hint="default" w:ascii="Times New Roman" w:hAnsi="Times New Roman" w:eastAsia="仿宋_GB2312" w:cs="Times New Roman"/>
                <w:i w:val="0"/>
                <w:color w:val="000000"/>
                <w:spacing w:val="0"/>
                <w:w w:val="100"/>
                <w:kern w:val="2"/>
                <w:sz w:val="28"/>
                <w:szCs w:val="28"/>
                <w:u w:val="none"/>
                <w:lang w:val="en-US" w:eastAsia="zh-CN" w:bidi="ar-SA"/>
              </w:rPr>
              <w:t>组织开展“2023年‘一起益企’宁夏中小企业服务行动启动仪式暨重点工业项目融资对接”“服务补贴券签约机构能力提升培训”等主题活动70余场，切实帮助中小企业提振发展信心、恢复发展活力、增强内生动力。</w:t>
            </w:r>
            <w:r>
              <w:rPr>
                <w:rFonts w:hint="eastAsia" w:ascii="Times New Roman" w:hAnsi="Times New Roman" w:eastAsia="仿宋_GB2312" w:cs="Times New Roman"/>
                <w:b/>
                <w:bCs/>
                <w:i w:val="0"/>
                <w:color w:val="000000"/>
                <w:spacing w:val="0"/>
                <w:w w:val="100"/>
                <w:kern w:val="2"/>
                <w:sz w:val="28"/>
                <w:szCs w:val="28"/>
                <w:u w:val="none"/>
                <w:lang w:val="en-US" w:eastAsia="zh-CN" w:bidi="ar-SA"/>
              </w:rPr>
              <w:t>五是</w:t>
            </w:r>
            <w:r>
              <w:rPr>
                <w:rFonts w:hint="default" w:ascii="Times New Roman" w:hAnsi="Times New Roman" w:eastAsia="仿宋_GB2312" w:cs="Times New Roman"/>
                <w:i w:val="0"/>
                <w:color w:val="000000"/>
                <w:spacing w:val="0"/>
                <w:w w:val="100"/>
                <w:kern w:val="2"/>
                <w:sz w:val="28"/>
                <w:szCs w:val="28"/>
                <w:u w:val="none"/>
                <w:lang w:val="en-US" w:eastAsia="zh-CN" w:bidi="ar-SA"/>
              </w:rPr>
              <w:t>开展2023年全国中小企业网上百日招聘高校毕业生活动，进一步缓解中小企业招工难和高校毕业生就业难的结构性矛盾。</w:t>
            </w:r>
            <w:r>
              <w:rPr>
                <w:rFonts w:hint="eastAsia" w:ascii="Times New Roman" w:hAnsi="Times New Roman" w:eastAsia="仿宋_GB2312" w:cs="Times New Roman"/>
                <w:b/>
                <w:bCs/>
                <w:i w:val="0"/>
                <w:color w:val="000000"/>
                <w:spacing w:val="0"/>
                <w:w w:val="100"/>
                <w:kern w:val="2"/>
                <w:sz w:val="28"/>
                <w:szCs w:val="28"/>
                <w:u w:val="none"/>
                <w:lang w:val="en-US" w:eastAsia="zh-CN" w:bidi="ar-SA"/>
              </w:rPr>
              <w:t>六是</w:t>
            </w:r>
            <w:r>
              <w:rPr>
                <w:rFonts w:hint="default" w:ascii="Times New Roman" w:hAnsi="Times New Roman" w:eastAsia="仿宋_GB2312" w:cs="Times New Roman"/>
                <w:i w:val="0"/>
                <w:color w:val="000000"/>
                <w:spacing w:val="0"/>
                <w:w w:val="100"/>
                <w:kern w:val="2"/>
                <w:sz w:val="28"/>
                <w:szCs w:val="28"/>
                <w:u w:val="none"/>
                <w:lang w:val="en-US" w:eastAsia="zh-CN" w:bidi="ar-SA"/>
              </w:rPr>
              <w:t>举办中小企业公共服务体系能力提升班,进一步推动</w:t>
            </w:r>
            <w:r>
              <w:rPr>
                <w:rFonts w:hint="eastAsia" w:ascii="Times New Roman" w:hAnsi="Times New Roman" w:eastAsia="仿宋_GB2312" w:cs="Times New Roman"/>
                <w:i w:val="0"/>
                <w:color w:val="000000"/>
                <w:spacing w:val="0"/>
                <w:w w:val="100"/>
                <w:kern w:val="2"/>
                <w:sz w:val="28"/>
                <w:szCs w:val="28"/>
                <w:u w:val="none"/>
                <w:lang w:val="en-US" w:eastAsia="zh-CN" w:bidi="ar-SA"/>
              </w:rPr>
              <w:t>全</w:t>
            </w:r>
            <w:r>
              <w:rPr>
                <w:rFonts w:hint="default" w:ascii="Times New Roman" w:hAnsi="Times New Roman" w:eastAsia="仿宋_GB2312" w:cs="Times New Roman"/>
                <w:i w:val="0"/>
                <w:color w:val="000000"/>
                <w:spacing w:val="0"/>
                <w:w w:val="100"/>
                <w:kern w:val="2"/>
                <w:sz w:val="28"/>
                <w:szCs w:val="28"/>
                <w:u w:val="none"/>
                <w:lang w:val="en-US" w:eastAsia="zh-CN" w:bidi="ar-SA"/>
              </w:rPr>
              <w:t>区中小企业公共服务体系建设。</w:t>
            </w:r>
            <w:r>
              <w:rPr>
                <w:rFonts w:hint="eastAsia" w:ascii="Times New Roman" w:hAnsi="Times New Roman" w:eastAsia="仿宋_GB2312" w:cs="Times New Roman"/>
                <w:b/>
                <w:bCs/>
                <w:i w:val="0"/>
                <w:color w:val="000000"/>
                <w:spacing w:val="0"/>
                <w:w w:val="100"/>
                <w:kern w:val="2"/>
                <w:sz w:val="28"/>
                <w:szCs w:val="28"/>
                <w:u w:val="none"/>
                <w:lang w:val="en-US" w:eastAsia="zh-CN" w:bidi="ar-SA"/>
              </w:rPr>
              <w:t>七是</w:t>
            </w:r>
            <w:r>
              <w:rPr>
                <w:rFonts w:hint="default" w:ascii="Times New Roman" w:hAnsi="Times New Roman" w:eastAsia="仿宋_GB2312" w:cs="Times New Roman"/>
                <w:i w:val="0"/>
                <w:color w:val="000000"/>
                <w:spacing w:val="0"/>
                <w:w w:val="100"/>
                <w:kern w:val="2"/>
                <w:sz w:val="28"/>
                <w:szCs w:val="28"/>
                <w:u w:val="none"/>
                <w:lang w:val="en-US" w:eastAsia="zh-CN" w:bidi="ar-SA"/>
              </w:rPr>
              <w:t>指导第三方数转平台按方案推进试点企业的数字化改造工作。</w:t>
            </w:r>
          </w:p>
        </w:tc>
        <w:tc>
          <w:tcPr>
            <w:tcW w:w="559"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eastAsia" w:ascii="黑体" w:hAnsi="黑体" w:eastAsia="黑体" w:cs="黑体"/>
                <w:b w:val="0"/>
                <w:bCs w:val="0"/>
                <w:color w:val="000000"/>
                <w:sz w:val="32"/>
                <w:szCs w:val="32"/>
                <w:lang w:eastAsia="zh-CN"/>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3177"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kern w:val="0"/>
                <w:sz w:val="28"/>
                <w:szCs w:val="28"/>
                <w:u w:val="none"/>
                <w:lang w:val="en-US" w:eastAsia="zh-CN" w:bidi="ar"/>
              </w:rPr>
              <w:t>10</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召开全区促进民营经济发展大会，推动民营经济更快更大发展。大力弘扬企业家精神，加快形成一支优秀企业家队伍，为企业家创业兴业创造更好条件。</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0"/>
                <w:w w:val="100"/>
                <w:kern w:val="2"/>
                <w:sz w:val="28"/>
                <w:szCs w:val="28"/>
                <w:u w:val="none"/>
                <w:lang w:val="en-US" w:eastAsia="zh-CN" w:bidi="ar"/>
              </w:rPr>
            </w:pPr>
            <w:r>
              <w:rPr>
                <w:rFonts w:hint="default" w:ascii="Times New Roman" w:hAnsi="Times New Roman" w:eastAsia="仿宋_GB2312" w:cs="Times New Roman"/>
                <w:color w:val="000000"/>
                <w:spacing w:val="0"/>
                <w:w w:val="100"/>
                <w:kern w:val="2"/>
                <w:sz w:val="28"/>
                <w:szCs w:val="28"/>
                <w:u w:val="none"/>
                <w:lang w:val="en-US" w:eastAsia="zh-CN" w:bidi="ar"/>
              </w:rPr>
              <w:t>2023年</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0"/>
                <w:w w:val="100"/>
                <w:kern w:val="2"/>
                <w:sz w:val="28"/>
                <w:szCs w:val="28"/>
                <w:u w:val="none"/>
                <w:lang w:val="en-US" w:eastAsia="zh-CN" w:bidi="ar"/>
              </w:rPr>
            </w:pPr>
            <w:r>
              <w:rPr>
                <w:rFonts w:hint="default" w:ascii="Times New Roman" w:hAnsi="Times New Roman" w:eastAsia="仿宋_GB2312" w:cs="Times New Roman"/>
                <w:color w:val="000000"/>
                <w:spacing w:val="0"/>
                <w:w w:val="100"/>
                <w:kern w:val="2"/>
                <w:sz w:val="28"/>
                <w:szCs w:val="28"/>
                <w:u w:val="none"/>
                <w:lang w:val="en-US" w:eastAsia="zh-CN" w:bidi="ar"/>
              </w:rPr>
              <w:t>3月底前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Cs/>
                <w:color w:val="000000"/>
                <w:spacing w:val="0"/>
                <w:w w:val="100"/>
                <w:sz w:val="28"/>
                <w:szCs w:val="28"/>
                <w:u w:val="none"/>
                <w:lang w:eastAsia="zh-CN"/>
              </w:rPr>
            </w:pPr>
            <w:r>
              <w:rPr>
                <w:rFonts w:hint="default" w:ascii="Times New Roman" w:hAnsi="Times New Roman" w:eastAsia="仿宋_GB2312" w:cs="Times New Roman"/>
                <w:color w:val="000000"/>
                <w:spacing w:val="0"/>
                <w:w w:val="100"/>
                <w:kern w:val="2"/>
                <w:sz w:val="28"/>
                <w:szCs w:val="28"/>
                <w:u w:val="none"/>
                <w:lang w:val="en-US" w:eastAsia="zh-CN" w:bidi="ar"/>
              </w:rPr>
              <w:t>召开</w:t>
            </w:r>
            <w:r>
              <w:rPr>
                <w:rFonts w:hint="default" w:ascii="Times New Roman" w:hAnsi="Times New Roman" w:eastAsia="仿宋_GB2312" w:cs="Times New Roman"/>
                <w:bCs/>
                <w:color w:val="000000"/>
                <w:spacing w:val="0"/>
                <w:w w:val="100"/>
                <w:sz w:val="28"/>
                <w:szCs w:val="28"/>
                <w:u w:val="none"/>
              </w:rPr>
              <w:t>全区促进民营经济发展大会</w:t>
            </w:r>
            <w:r>
              <w:rPr>
                <w:rFonts w:hint="default" w:ascii="Times New Roman" w:hAnsi="Times New Roman" w:eastAsia="仿宋_GB2312" w:cs="Times New Roman"/>
                <w:bCs/>
                <w:color w:val="000000"/>
                <w:spacing w:val="0"/>
                <w:w w:val="100"/>
                <w:sz w:val="28"/>
                <w:szCs w:val="2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bCs/>
                <w:color w:val="000000"/>
                <w:spacing w:val="0"/>
                <w:w w:val="100"/>
                <w:sz w:val="28"/>
                <w:szCs w:val="28"/>
                <w:u w:val="none"/>
                <w:lang w:val="en-US" w:eastAsia="zh-CN"/>
              </w:rPr>
              <w:t>12月底前各项工作取得阶段性成效</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eastAsia" w:ascii="Times New Roman" w:hAnsi="Times New Roman" w:eastAsia="仿宋_GB2312" w:cs="Times New Roman"/>
                <w:color w:val="000000"/>
                <w:spacing w:val="0"/>
                <w:w w:val="100"/>
                <w:sz w:val="28"/>
                <w:szCs w:val="28"/>
                <w:u w:val="none"/>
                <w:lang w:val="en-US" w:eastAsia="zh-CN"/>
              </w:rPr>
              <w:t>提请自治区党委、政府于2月25日召开了“全区民营经济高质量发展暨营商环境全方位提升推进大会”，自治区主会场及市、县（区）分会场共6000多人参加大会。会同自治区有关部门开展“送政策进民企（商协会）”“政策进千企”等活动50余场（次），进一步提高惠企政策知晓度，提振企业发展信心。</w:t>
            </w:r>
            <w:r>
              <w:rPr>
                <w:rFonts w:hint="default" w:ascii="Times New Roman" w:hAnsi="Times New Roman" w:eastAsia="黑体" w:cs="Times New Roman"/>
                <w:color w:val="000000"/>
                <w:spacing w:val="0"/>
                <w:w w:val="100"/>
                <w:sz w:val="28"/>
                <w:szCs w:val="28"/>
                <w:u w:val="none"/>
                <w:lang w:eastAsia="zh-CN"/>
              </w:rPr>
              <w:br w:type="textWrapping"/>
            </w:r>
            <w:r>
              <w:rPr>
                <w:rFonts w:hint="default" w:ascii="Times New Roman" w:hAnsi="Times New Roman" w:eastAsia="黑体" w:cs="Times New Roman"/>
                <w:color w:val="000000"/>
                <w:spacing w:val="0"/>
                <w:w w:val="100"/>
                <w:sz w:val="28"/>
                <w:szCs w:val="28"/>
                <w:u w:val="none"/>
                <w:lang w:eastAsia="zh-CN"/>
              </w:rPr>
              <w:br w:type="textWrapping"/>
            </w:r>
          </w:p>
        </w:tc>
        <w:tc>
          <w:tcPr>
            <w:tcW w:w="559" w:type="pct"/>
            <w:tcBorders>
              <w:tl2br w:val="nil"/>
              <w:tr2bl w:val="nil"/>
            </w:tcBorders>
            <w:noWrap/>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autoSpaceDE/>
              <w:autoSpaceDN/>
              <w:bidi w:val="0"/>
              <w:adjustRightInd w:val="0"/>
              <w:snapToGrid/>
              <w:spacing w:line="400" w:lineRule="exact"/>
              <w:jc w:val="center"/>
              <w:textAlignment w:val="center"/>
              <w:rPr>
                <w:rFonts w:hint="default" w:ascii="Times New Roman" w:hAnsi="Times New Roman" w:eastAsia="仿宋_GB2312" w:cs="Times New Roman"/>
                <w:i w:val="0"/>
                <w:color w:val="000000"/>
                <w:spacing w:val="0"/>
                <w:w w:val="100"/>
                <w:sz w:val="28"/>
                <w:szCs w:val="28"/>
                <w:u w:val="none"/>
                <w:lang w:val="en-US" w:eastAsia="zh-CN"/>
              </w:rPr>
            </w:pPr>
            <w:r>
              <w:rPr>
                <w:rFonts w:hint="eastAsia" w:ascii="Times New Roman" w:hAnsi="Times New Roman" w:eastAsia="黑体" w:cs="Times New Roman"/>
                <w:bCs/>
                <w:color w:val="000000"/>
                <w:spacing w:val="0"/>
                <w:w w:val="100"/>
                <w:sz w:val="32"/>
                <w:szCs w:val="32"/>
                <w:u w:val="none"/>
                <w:lang w:val="en-US" w:eastAsia="zh-CN"/>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2657"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eastAsia" w:ascii="Times New Roman" w:hAnsi="Times New Roman" w:eastAsia="仿宋_GB2312" w:cs="Times New Roman"/>
                <w:i w:val="0"/>
                <w:color w:val="000000"/>
                <w:spacing w:val="0"/>
                <w:w w:val="100"/>
                <w:kern w:val="2"/>
                <w:sz w:val="28"/>
                <w:szCs w:val="28"/>
                <w:u w:val="none"/>
                <w:lang w:val="en-US" w:eastAsia="zh-CN" w:bidi="ar-SA"/>
              </w:rPr>
              <w:t>11</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大力实施能源保障提质升级行动。落实国家能源安全战略，高水平建设国家新能源综合示范区，打造绿色能源产业基地。</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2023年</w:t>
            </w:r>
          </w:p>
          <w:p>
            <w:pPr>
              <w:keepNext w:val="0"/>
              <w:keepLines w:val="0"/>
              <w:pageBreakBefore w:val="0"/>
              <w:widowControl/>
              <w:suppressLineNumbers w:val="0"/>
              <w:kinsoku/>
              <w:wordWrap/>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12月底前取得阶段性成效</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eastAsia" w:ascii="Times New Roman" w:hAnsi="Times New Roman" w:eastAsia="仿宋_GB2312" w:cs="Times New Roman"/>
                <w:i w:val="0"/>
                <w:color w:val="000000"/>
                <w:spacing w:val="0"/>
                <w:w w:val="100"/>
                <w:kern w:val="2"/>
                <w:sz w:val="28"/>
                <w:szCs w:val="28"/>
                <w:u w:val="none"/>
                <w:lang w:val="en-US" w:eastAsia="zh-CN" w:bidi="ar-SA"/>
              </w:rPr>
              <w:t>大力发展以多晶硅、单晶硅、锂电正负极等为主的新材料产业，力促宁夏中环50GW太阳能级单晶硅材料、宁夏润阳光伏材料及电池产业科技园（一期）等项目建成投产，切实提升光伏材料、风机、储能电池等产品供给能力，打造新能源材料制造高地。</w:t>
            </w:r>
          </w:p>
        </w:tc>
        <w:tc>
          <w:tcPr>
            <w:tcW w:w="559" w:type="pct"/>
            <w:tcBorders>
              <w:tl2br w:val="nil"/>
              <w:tr2bl w:val="nil"/>
            </w:tcBorders>
            <w:noWrap/>
            <w:tcMar>
              <w:top w:w="28" w:type="dxa"/>
              <w:left w:w="57" w:type="dxa"/>
              <w:bottom w:w="28" w:type="dxa"/>
              <w:right w:w="57"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eastAsia" w:ascii="Times New Roman" w:hAnsi="Times New Roman" w:eastAsia="黑体" w:cs="Times New Roman"/>
                <w:bCs/>
                <w:color w:val="000000"/>
                <w:spacing w:val="0"/>
                <w:w w:val="100"/>
                <w:sz w:val="32"/>
                <w:szCs w:val="32"/>
                <w:u w:val="none"/>
                <w:lang w:val="en-US" w:eastAsia="zh-CN"/>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1796"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kern w:val="0"/>
                <w:sz w:val="28"/>
                <w:szCs w:val="28"/>
                <w:u w:val="none"/>
                <w:lang w:val="en-US" w:eastAsia="zh-CN" w:bidi="ar"/>
              </w:rPr>
              <w:t>12</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color w:val="000000"/>
                <w:spacing w:val="0"/>
                <w:w w:val="100"/>
                <w:sz w:val="28"/>
                <w:szCs w:val="28"/>
                <w:u w:val="none"/>
                <w:lang w:eastAsia="zh-CN" w:bidi="ar"/>
              </w:rPr>
              <w:t>加快</w:t>
            </w:r>
            <w:r>
              <w:rPr>
                <w:rFonts w:hint="default" w:ascii="Times New Roman" w:hAnsi="Times New Roman" w:eastAsia="仿宋_GB2312" w:cs="Times New Roman"/>
                <w:color w:val="000000"/>
                <w:spacing w:val="0"/>
                <w:w w:val="100"/>
                <w:sz w:val="28"/>
                <w:szCs w:val="28"/>
                <w:u w:val="none"/>
                <w:lang w:bidi="ar"/>
              </w:rPr>
              <w:t>推进绿能开发，构建新能源供给消纳体系</w:t>
            </w:r>
            <w:r>
              <w:rPr>
                <w:rFonts w:hint="eastAsia" w:ascii="Times New Roman" w:hAnsi="Times New Roman" w:eastAsia="仿宋_GB2312" w:cs="Times New Roman"/>
                <w:color w:val="000000"/>
                <w:spacing w:val="0"/>
                <w:w w:val="100"/>
                <w:sz w:val="28"/>
                <w:szCs w:val="28"/>
                <w:u w:val="none"/>
                <w:lang w:eastAsia="zh-CN" w:bidi="ar"/>
              </w:rPr>
              <w:t>。</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2023年</w:t>
            </w:r>
          </w:p>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12月底前</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pacing w:val="0"/>
                <w:w w:val="100"/>
                <w:sz w:val="28"/>
                <w:szCs w:val="28"/>
                <w:u w:val="none"/>
                <w:lang w:val="en-US" w:eastAsia="zh-CN" w:bidi="ar"/>
              </w:rPr>
            </w:pPr>
            <w:r>
              <w:rPr>
                <w:rFonts w:hint="eastAsia" w:ascii="Times New Roman" w:hAnsi="Times New Roman" w:eastAsia="仿宋_GB2312" w:cs="Times New Roman"/>
                <w:color w:val="000000"/>
                <w:spacing w:val="0"/>
                <w:w w:val="100"/>
                <w:sz w:val="28"/>
                <w:szCs w:val="28"/>
                <w:u w:val="none"/>
                <w:lang w:val="en-US" w:eastAsia="zh-CN" w:bidi="ar"/>
              </w:rPr>
              <w:t>大力发展以多晶硅、单晶硅、锂电正负极等为主的新材料产业，力促宁夏中环50GW太阳能级单晶硅材料、宁夏润阳光伏材料及电池产业科技园（一期）等项目建成投产，切实提升光伏材料、风机、储能电池等产品供给能力，持续壮大能源电子产业规模。</w:t>
            </w:r>
          </w:p>
          <w:p>
            <w:pPr>
              <w:keepNext w:val="0"/>
              <w:keepLines w:val="0"/>
              <w:pageBreakBefore w:val="0"/>
              <w:widowControl/>
              <w:suppressLineNumbers w:val="0"/>
              <w:kinsoku/>
              <w:wordWrap/>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p>
        </w:tc>
        <w:tc>
          <w:tcPr>
            <w:tcW w:w="559" w:type="pct"/>
            <w:tcBorders>
              <w:tl2br w:val="nil"/>
              <w:tr2bl w:val="nil"/>
            </w:tcBorders>
            <w:noWrap/>
            <w:tcMar>
              <w:top w:w="28" w:type="dxa"/>
              <w:left w:w="57" w:type="dxa"/>
              <w:bottom w:w="28" w:type="dxa"/>
              <w:right w:w="57"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Times New Roman"/>
                <w:i w:val="0"/>
                <w:color w:val="000000"/>
                <w:spacing w:val="0"/>
                <w:w w:val="100"/>
                <w:sz w:val="28"/>
                <w:szCs w:val="28"/>
                <w:u w:val="none"/>
                <w:lang w:val="en-US" w:eastAsia="zh-CN"/>
              </w:rPr>
            </w:pPr>
            <w:r>
              <w:rPr>
                <w:rFonts w:hint="eastAsia" w:ascii="Times New Roman" w:hAnsi="Times New Roman" w:eastAsia="黑体" w:cs="Times New Roman"/>
                <w:i w:val="0"/>
                <w:color w:val="000000"/>
                <w:spacing w:val="0"/>
                <w:w w:val="100"/>
                <w:sz w:val="28"/>
                <w:szCs w:val="28"/>
                <w:u w:val="none"/>
                <w:lang w:val="en-US" w:eastAsia="zh-CN"/>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857"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kern w:val="0"/>
                <w:sz w:val="28"/>
                <w:szCs w:val="28"/>
                <w:u w:val="none"/>
                <w:lang w:val="en-US" w:eastAsia="zh-CN" w:bidi="ar"/>
              </w:rPr>
              <w:t>13</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pacing w:val="0"/>
                <w:w w:val="100"/>
                <w:sz w:val="28"/>
                <w:szCs w:val="28"/>
                <w:u w:val="none"/>
              </w:rPr>
            </w:pPr>
            <w:r>
              <w:rPr>
                <w:rFonts w:hint="default" w:ascii="Times New Roman" w:hAnsi="Times New Roman" w:eastAsia="仿宋_GB2312" w:cs="Times New Roman"/>
                <w:color w:val="000000"/>
                <w:spacing w:val="0"/>
                <w:w w:val="100"/>
                <w:sz w:val="28"/>
                <w:szCs w:val="28"/>
                <w:u w:val="none"/>
              </w:rPr>
              <w:t>大力实施数字宁夏提质升级行动。坚持把数字经济作为决定未来竞争的关键，高质量建设西部数谷，启动实施“1244+N”行动计划，数字信息产业产值达到850亿元。</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2023年</w:t>
            </w:r>
          </w:p>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12月底前</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pacing w:val="0"/>
                <w:w w:val="100"/>
                <w:sz w:val="28"/>
                <w:szCs w:val="28"/>
                <w:u w:val="none"/>
                <w:lang w:val="en-US" w:eastAsia="zh-CN"/>
              </w:rPr>
            </w:pPr>
            <w:r>
              <w:rPr>
                <w:rFonts w:hint="eastAsia" w:ascii="Times New Roman" w:hAnsi="Times New Roman" w:eastAsia="仿宋_GB2312" w:cs="Times New Roman"/>
                <w:b/>
                <w:bCs/>
                <w:color w:val="000000"/>
                <w:spacing w:val="0"/>
                <w:w w:val="100"/>
                <w:sz w:val="28"/>
                <w:szCs w:val="28"/>
                <w:u w:val="none"/>
                <w:lang w:val="en-US" w:eastAsia="zh-CN"/>
              </w:rPr>
              <w:t>一是</w:t>
            </w:r>
            <w:r>
              <w:rPr>
                <w:rFonts w:hint="eastAsia" w:ascii="Times New Roman" w:hAnsi="Times New Roman" w:eastAsia="仿宋_GB2312" w:cs="Times New Roman"/>
                <w:color w:val="000000"/>
                <w:spacing w:val="0"/>
                <w:w w:val="100"/>
                <w:sz w:val="28"/>
                <w:szCs w:val="28"/>
                <w:u w:val="none"/>
                <w:lang w:val="en-US" w:eastAsia="zh-CN"/>
              </w:rPr>
              <w:t>组织开展大数据产业试点示范项目，已联合自治区财政厅下发了《关于征集2023年大数据与软件产业发展项目的通知》，重点支持大数据在农业、工业、服务业等领域的融合应用，目前该项目均已完成项目线上申报、初审推荐专家评审和现场核查等工作，正由第三方机构进行资金类指标审核。</w:t>
            </w:r>
            <w:r>
              <w:rPr>
                <w:rFonts w:hint="eastAsia" w:ascii="Times New Roman" w:hAnsi="Times New Roman" w:eastAsia="仿宋_GB2312" w:cs="Times New Roman"/>
                <w:b/>
                <w:bCs/>
                <w:color w:val="000000"/>
                <w:spacing w:val="0"/>
                <w:w w:val="100"/>
                <w:sz w:val="28"/>
                <w:szCs w:val="28"/>
                <w:u w:val="none"/>
                <w:lang w:val="en-US" w:eastAsia="zh-CN"/>
              </w:rPr>
              <w:t>二是</w:t>
            </w:r>
            <w:r>
              <w:rPr>
                <w:rFonts w:hint="eastAsia" w:ascii="Times New Roman" w:hAnsi="Times New Roman" w:eastAsia="仿宋_GB2312" w:cs="Times New Roman"/>
                <w:color w:val="000000"/>
                <w:spacing w:val="0"/>
                <w:w w:val="100"/>
                <w:sz w:val="28"/>
                <w:szCs w:val="28"/>
                <w:u w:val="none"/>
                <w:lang w:val="en-US" w:eastAsia="zh-CN"/>
              </w:rPr>
              <w:t>会同自治区组织部举办“数字宁夏建设能力提升研修班”，创新采取“1+6”同步课堂的办学模式，自治区相关厅局、五市及宁东分管领导及相关负责人约500人参</w:t>
            </w:r>
            <w:r>
              <w:rPr>
                <w:rFonts w:hint="eastAsia" w:ascii="Times New Roman" w:hAnsi="Times New Roman" w:eastAsia="仿宋_GB2312" w:cs="Times New Roman"/>
                <w:color w:val="000000"/>
                <w:spacing w:val="0"/>
                <w:w w:val="100"/>
                <w:sz w:val="28"/>
                <w:szCs w:val="28"/>
                <w:u w:val="none"/>
                <w:lang w:val="en-US" w:eastAsia="zh-CN"/>
              </w:rPr>
              <w:t>加。</w:t>
            </w:r>
            <w:r>
              <w:rPr>
                <w:rFonts w:hint="default" w:ascii="Times New Roman" w:hAnsi="Times New Roman" w:eastAsia="仿宋_GB2312" w:cs="Times New Roman"/>
                <w:color w:val="000000"/>
                <w:spacing w:val="0"/>
                <w:w w:val="100"/>
                <w:sz w:val="28"/>
                <w:szCs w:val="28"/>
                <w:u w:val="none"/>
                <w:lang w:val="en" w:eastAsia="zh-CN"/>
              </w:rPr>
              <w:t>1-6月，预计数字信息产值达到400亿元</w:t>
            </w:r>
            <w:r>
              <w:rPr>
                <w:rFonts w:hint="eastAsia" w:ascii="Times New Roman" w:hAnsi="Times New Roman" w:eastAsia="仿宋_GB2312" w:cs="Times New Roman"/>
                <w:color w:val="000000"/>
                <w:spacing w:val="0"/>
                <w:w w:val="100"/>
                <w:sz w:val="28"/>
                <w:szCs w:val="28"/>
                <w:u w:val="none"/>
                <w:lang w:val="en" w:eastAsia="zh-CN"/>
              </w:rPr>
              <w:t>。</w:t>
            </w:r>
            <w:r>
              <w:rPr>
                <w:rFonts w:hint="default" w:ascii="Times New Roman" w:hAnsi="Times New Roman" w:eastAsia="仿宋_GB2312" w:cs="Times New Roman"/>
                <w:color w:val="000000"/>
                <w:spacing w:val="0"/>
                <w:w w:val="100"/>
                <w:sz w:val="28"/>
                <w:szCs w:val="28"/>
                <w:u w:val="none"/>
                <w:lang w:val="en-US" w:eastAsia="zh-CN"/>
              </w:rPr>
              <w:br w:type="textWrapping"/>
            </w:r>
          </w:p>
        </w:tc>
        <w:tc>
          <w:tcPr>
            <w:tcW w:w="559" w:type="pct"/>
            <w:tcBorders>
              <w:tl2br w:val="nil"/>
              <w:tr2bl w:val="nil"/>
            </w:tcBorders>
            <w:noWrap/>
            <w:tcMar>
              <w:top w:w="28" w:type="dxa"/>
              <w:left w:w="57" w:type="dxa"/>
              <w:bottom w:w="28" w:type="dxa"/>
              <w:right w:w="57"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Times New Roman"/>
                <w:i w:val="0"/>
                <w:color w:val="000000"/>
                <w:spacing w:val="0"/>
                <w:w w:val="100"/>
                <w:sz w:val="28"/>
                <w:szCs w:val="28"/>
                <w:u w:val="none"/>
                <w:lang w:val="en-US" w:eastAsia="zh-CN"/>
              </w:rPr>
            </w:pPr>
            <w:r>
              <w:rPr>
                <w:rFonts w:hint="eastAsia" w:ascii="Times New Roman" w:hAnsi="Times New Roman" w:eastAsia="黑体" w:cs="Times New Roman"/>
                <w:i w:val="0"/>
                <w:color w:val="000000"/>
                <w:spacing w:val="0"/>
                <w:w w:val="100"/>
                <w:sz w:val="28"/>
                <w:szCs w:val="28"/>
                <w:u w:val="none"/>
                <w:lang w:val="en-US" w:eastAsia="zh-CN"/>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90"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kern w:val="0"/>
                <w:sz w:val="28"/>
                <w:szCs w:val="28"/>
                <w:u w:val="none"/>
                <w:lang w:val="en-US" w:eastAsia="zh-CN" w:bidi="ar"/>
              </w:rPr>
              <w:t>14</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color w:val="000000"/>
                <w:spacing w:val="0"/>
                <w:w w:val="99"/>
                <w:sz w:val="28"/>
                <w:szCs w:val="28"/>
                <w:u w:val="none"/>
              </w:rPr>
              <w:t>着力实施数字产业化工程，新增超大型数据中心5个、服务器装机能力超过125万台，5G基站达到1.2万座、5G网络行政村覆盖率达到95%。</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2023年</w:t>
            </w:r>
          </w:p>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12月底前</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color w:val="000000"/>
                <w:spacing w:val="0"/>
                <w:w w:val="100"/>
                <w:sz w:val="28"/>
                <w:szCs w:val="28"/>
                <w:u w:val="none"/>
                <w:lang w:val="en" w:eastAsia="zh-CN"/>
              </w:rPr>
            </w:pPr>
            <w:r>
              <w:rPr>
                <w:rFonts w:hint="eastAsia" w:ascii="Times New Roman" w:hAnsi="Times New Roman" w:eastAsia="仿宋_GB2312" w:cs="Times New Roman"/>
                <w:b/>
                <w:bCs/>
                <w:color w:val="000000"/>
                <w:spacing w:val="0"/>
                <w:w w:val="100"/>
                <w:sz w:val="28"/>
                <w:szCs w:val="28"/>
                <w:u w:val="none"/>
                <w:lang w:val="en-US" w:eastAsia="zh-CN"/>
              </w:rPr>
              <w:t>一是</w:t>
            </w:r>
            <w:r>
              <w:rPr>
                <w:rFonts w:hint="eastAsia" w:ascii="Times New Roman" w:hAnsi="Times New Roman" w:eastAsia="仿宋_GB2312" w:cs="Times New Roman"/>
                <w:b w:val="0"/>
                <w:bCs w:val="0"/>
                <w:color w:val="000000"/>
                <w:spacing w:val="0"/>
                <w:w w:val="100"/>
                <w:sz w:val="28"/>
                <w:szCs w:val="28"/>
                <w:u w:val="none"/>
                <w:lang w:val="en-US" w:eastAsia="zh-CN"/>
              </w:rPr>
              <w:t>已</w:t>
            </w:r>
            <w:r>
              <w:rPr>
                <w:rFonts w:hint="eastAsia" w:ascii="仿宋_GB2312" w:hAnsi="仿宋_GB2312" w:eastAsia="仿宋_GB2312" w:cs="仿宋_GB2312"/>
                <w:color w:val="000000"/>
                <w:spacing w:val="0"/>
                <w:w w:val="100"/>
                <w:sz w:val="28"/>
                <w:szCs w:val="28"/>
                <w:u w:val="none"/>
                <w:lang w:val="en-US" w:eastAsia="zh-CN"/>
              </w:rPr>
              <w:t>建立数字信息产业招商工作机制，会同电信公司组建招商工作小组，建立调度机制，组建顾问团队，编制招商图册，</w:t>
            </w:r>
            <w:r>
              <w:rPr>
                <w:rFonts w:hint="eastAsia" w:ascii="Times New Roman" w:hAnsi="Times New Roman" w:eastAsia="仿宋_GB2312" w:cs="Times New Roman"/>
                <w:color w:val="000000"/>
                <w:spacing w:val="0"/>
                <w:w w:val="100"/>
                <w:sz w:val="28"/>
                <w:szCs w:val="28"/>
                <w:u w:val="none"/>
                <w:lang w:val="en-US" w:eastAsia="zh-CN"/>
              </w:rPr>
              <w:t>先后13次赴全国对接了60多家企业，40多家企业来宁考察，其中，沐曦高端芯片GPU应用、中兴高端服务器制造、“移动云”西部节点项目在宁夏党政代表团上海、江苏企业家恳谈会上签约。</w:t>
            </w:r>
            <w:r>
              <w:rPr>
                <w:rFonts w:hint="eastAsia" w:ascii="Times New Roman" w:hAnsi="Times New Roman" w:eastAsia="仿宋_GB2312" w:cs="Times New Roman"/>
                <w:b/>
                <w:bCs/>
                <w:color w:val="000000"/>
                <w:spacing w:val="0"/>
                <w:w w:val="100"/>
                <w:sz w:val="28"/>
                <w:szCs w:val="28"/>
                <w:u w:val="none"/>
                <w:lang w:val="en-US" w:eastAsia="zh-CN"/>
              </w:rPr>
              <w:t>二是</w:t>
            </w:r>
            <w:r>
              <w:rPr>
                <w:rFonts w:hint="eastAsia" w:ascii="Times New Roman" w:hAnsi="Times New Roman" w:eastAsia="仿宋_GB2312" w:cs="Times New Roman"/>
                <w:color w:val="000000"/>
                <w:spacing w:val="0"/>
                <w:w w:val="100"/>
                <w:sz w:val="28"/>
                <w:szCs w:val="28"/>
                <w:u w:val="none"/>
                <w:lang w:val="en-US" w:eastAsia="zh-CN"/>
              </w:rPr>
              <w:t>中卫数据中心集群新建项目5个，其中中</w:t>
            </w:r>
            <w:r>
              <w:rPr>
                <w:rFonts w:hint="eastAsia" w:ascii="Times New Roman" w:hAnsi="Times New Roman" w:eastAsia="仿宋_GB2312" w:cs="Times New Roman"/>
                <w:color w:val="000000"/>
                <w:spacing w:val="0"/>
                <w:w w:val="100"/>
                <w:sz w:val="28"/>
                <w:szCs w:val="28"/>
                <w:u w:val="none"/>
                <w:lang w:val="en-US" w:eastAsia="zh-CN"/>
              </w:rPr>
              <w:t>国联通三期和中国广电一期2个项目已开工，正在办理开工手续3个。</w:t>
            </w:r>
            <w:r>
              <w:rPr>
                <w:rFonts w:hint="default" w:ascii="Times New Roman" w:hAnsi="Times New Roman" w:eastAsia="仿宋_GB2312" w:cs="Times New Roman"/>
                <w:color w:val="000000"/>
                <w:spacing w:val="0"/>
                <w:w w:val="100"/>
                <w:sz w:val="28"/>
                <w:szCs w:val="28"/>
                <w:u w:val="none"/>
                <w:lang w:val="en-US" w:eastAsia="zh-CN"/>
              </w:rPr>
              <w:t>5个超大型数据中心</w:t>
            </w:r>
            <w:r>
              <w:rPr>
                <w:rFonts w:hint="default" w:ascii="Times New Roman" w:hAnsi="Times New Roman" w:eastAsia="仿宋_GB2312" w:cs="Times New Roman"/>
                <w:color w:val="000000"/>
                <w:spacing w:val="0"/>
                <w:w w:val="100"/>
                <w:sz w:val="28"/>
                <w:szCs w:val="28"/>
                <w:u w:val="none"/>
                <w:lang w:val="en" w:eastAsia="zh-CN"/>
              </w:rPr>
              <w:t>正在加快建设，</w:t>
            </w:r>
            <w:r>
              <w:rPr>
                <w:rFonts w:hint="default" w:ascii="Times New Roman" w:hAnsi="Times New Roman" w:eastAsia="仿宋_GB2312" w:cs="Times New Roman"/>
                <w:color w:val="000000"/>
                <w:spacing w:val="0"/>
                <w:w w:val="100"/>
                <w:sz w:val="28"/>
                <w:szCs w:val="28"/>
                <w:u w:val="none"/>
                <w:lang w:val="en-US" w:eastAsia="zh-CN"/>
              </w:rPr>
              <w:t>服务器装机能力</w:t>
            </w:r>
            <w:r>
              <w:rPr>
                <w:rFonts w:hint="default" w:ascii="Times New Roman" w:hAnsi="Times New Roman" w:eastAsia="仿宋_GB2312" w:cs="Times New Roman"/>
                <w:color w:val="000000"/>
                <w:spacing w:val="0"/>
                <w:w w:val="100"/>
                <w:sz w:val="28"/>
                <w:szCs w:val="28"/>
                <w:u w:val="none"/>
                <w:lang w:val="en" w:eastAsia="zh-CN"/>
              </w:rPr>
              <w:t>达到80万台，实现时间过半任务过半</w:t>
            </w:r>
            <w:r>
              <w:rPr>
                <w:rFonts w:hint="eastAsia" w:ascii="Times New Roman" w:hAnsi="Times New Roman" w:eastAsia="仿宋_GB2312" w:cs="Times New Roman"/>
                <w:color w:val="000000"/>
                <w:spacing w:val="0"/>
                <w:w w:val="100"/>
                <w:sz w:val="28"/>
                <w:szCs w:val="28"/>
                <w:u w:val="none"/>
                <w:lang w:val="en" w:eastAsia="zh-CN"/>
              </w:rPr>
              <w:t>。</w:t>
            </w:r>
          </w:p>
          <w:p>
            <w:pPr>
              <w:keepNext w:val="0"/>
              <w:keepLines w:val="0"/>
              <w:pageBreakBefore w:val="0"/>
              <w:widowControl/>
              <w:suppressLineNumbers w:val="0"/>
              <w:kinsoku/>
              <w:wordWrap/>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p>
        </w:tc>
        <w:tc>
          <w:tcPr>
            <w:tcW w:w="559"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eastAsia" w:ascii="方正黑体_GBK" w:hAnsi="方正黑体_GBK" w:eastAsia="方正黑体_GBK" w:cs="方正黑体_GBK"/>
                <w:i w:val="0"/>
                <w:color w:val="000000"/>
                <w:spacing w:val="0"/>
                <w:w w:val="100"/>
                <w:kern w:val="2"/>
                <w:sz w:val="32"/>
                <w:szCs w:val="32"/>
                <w:u w:val="none"/>
                <w:lang w:val="en-US" w:eastAsia="zh-CN" w:bidi="ar-SA"/>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3348"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sz w:val="28"/>
                <w:szCs w:val="28"/>
                <w:u w:val="none"/>
                <w:lang w:val="en-US" w:eastAsia="zh-CN"/>
              </w:rPr>
              <w:t>15</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color w:val="000000"/>
                <w:spacing w:val="0"/>
                <w:w w:val="100"/>
                <w:sz w:val="28"/>
                <w:szCs w:val="28"/>
                <w:u w:val="none"/>
              </w:rPr>
              <w:t>着力实施产业数字化工程，制定“数字+产业”倍增计划，实施“上云用数赋智”行动，加快“5G＋工业互联网”应用，</w:t>
            </w:r>
            <w:r>
              <w:rPr>
                <w:rFonts w:hint="default" w:ascii="Times New Roman" w:hAnsi="Times New Roman" w:eastAsia="仿宋_GB2312" w:cs="Times New Roman"/>
                <w:color w:val="000000"/>
                <w:spacing w:val="0"/>
                <w:w w:val="100"/>
                <w:sz w:val="28"/>
                <w:szCs w:val="28"/>
                <w:u w:val="none"/>
                <w:lang w:eastAsia="zh-CN"/>
              </w:rPr>
              <w:t>推进智慧</w:t>
            </w:r>
            <w:r>
              <w:rPr>
                <w:rFonts w:hint="default" w:ascii="Times New Roman" w:hAnsi="Times New Roman" w:eastAsia="仿宋_GB2312" w:cs="Times New Roman"/>
                <w:color w:val="000000"/>
                <w:spacing w:val="0"/>
                <w:w w:val="100"/>
                <w:sz w:val="28"/>
                <w:szCs w:val="28"/>
                <w:u w:val="none"/>
              </w:rPr>
              <w:t>园区</w:t>
            </w:r>
            <w:r>
              <w:rPr>
                <w:rFonts w:hint="default" w:ascii="Times New Roman" w:hAnsi="Times New Roman" w:eastAsia="仿宋_GB2312" w:cs="Times New Roman"/>
                <w:color w:val="000000"/>
                <w:spacing w:val="0"/>
                <w:w w:val="100"/>
                <w:sz w:val="28"/>
                <w:szCs w:val="28"/>
                <w:u w:val="none"/>
                <w:lang w:eastAsia="zh-CN"/>
              </w:rPr>
              <w:t>建设，建成</w:t>
            </w:r>
            <w:r>
              <w:rPr>
                <w:rFonts w:hint="default" w:ascii="Times New Roman" w:hAnsi="Times New Roman" w:eastAsia="仿宋_GB2312" w:cs="Times New Roman"/>
                <w:color w:val="000000"/>
                <w:spacing w:val="0"/>
                <w:w w:val="100"/>
                <w:sz w:val="28"/>
                <w:szCs w:val="28"/>
                <w:u w:val="none"/>
              </w:rPr>
              <w:t>智能工厂15个、产业互联网平台30个，新增上云企业1000家。</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2023年</w:t>
            </w:r>
          </w:p>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3月底前出台倍增计划，2023年</w:t>
            </w:r>
          </w:p>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12月底前完成</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topLinePunct w:val="0"/>
              <w:autoSpaceDE/>
              <w:autoSpaceDN/>
              <w:bidi w:val="0"/>
              <w:adjustRightInd/>
              <w:snapToGrid/>
              <w:spacing w:line="380" w:lineRule="exact"/>
              <w:jc w:val="both"/>
              <w:textAlignment w:val="center"/>
              <w:rPr>
                <w:rFonts w:hint="default"/>
                <w:color w:val="000000"/>
                <w:lang w:val="en" w:eastAsia="zh-CN"/>
              </w:rPr>
            </w:pPr>
            <w:r>
              <w:rPr>
                <w:rFonts w:hint="default" w:ascii="Times New Roman" w:hAnsi="Times New Roman" w:eastAsia="仿宋_GB2312" w:cs="Times New Roman"/>
                <w:b/>
                <w:bCs/>
                <w:i w:val="0"/>
                <w:color w:val="000000"/>
                <w:spacing w:val="0"/>
                <w:w w:val="100"/>
                <w:kern w:val="2"/>
                <w:sz w:val="28"/>
                <w:szCs w:val="28"/>
                <w:u w:val="none"/>
                <w:lang w:val="en-US" w:eastAsia="zh-CN" w:bidi="ar-SA"/>
              </w:rPr>
              <w:t>一是</w:t>
            </w:r>
            <w:r>
              <w:rPr>
                <w:rFonts w:hint="eastAsia" w:ascii="Times New Roman" w:hAnsi="Times New Roman" w:eastAsia="仿宋_GB2312" w:cs="Times New Roman"/>
                <w:color w:val="000000"/>
                <w:spacing w:val="0"/>
                <w:w w:val="100"/>
                <w:sz w:val="28"/>
                <w:szCs w:val="28"/>
                <w:u w:val="none"/>
                <w:lang w:val="en-US" w:eastAsia="zh-CN"/>
              </w:rPr>
              <w:t>已</w:t>
            </w:r>
            <w:r>
              <w:rPr>
                <w:rFonts w:hint="default" w:ascii="Times New Roman" w:hAnsi="Times New Roman" w:eastAsia="仿宋_GB2312" w:cs="Times New Roman"/>
                <w:color w:val="000000"/>
                <w:spacing w:val="0"/>
                <w:w w:val="100"/>
                <w:sz w:val="28"/>
                <w:szCs w:val="28"/>
                <w:u w:val="none"/>
                <w:lang w:val="en-US" w:eastAsia="zh-CN"/>
              </w:rPr>
              <w:t>印发《“数字+产业”倍增计划》，</w:t>
            </w:r>
            <w:r>
              <w:rPr>
                <w:rFonts w:hint="eastAsia" w:ascii="Times New Roman" w:hAnsi="Times New Roman" w:eastAsia="仿宋_GB2312" w:cs="Times New Roman"/>
                <w:color w:val="000000"/>
                <w:spacing w:val="0"/>
                <w:w w:val="100"/>
                <w:sz w:val="28"/>
                <w:szCs w:val="28"/>
                <w:u w:val="none"/>
                <w:lang w:val="en-US" w:eastAsia="zh-CN"/>
              </w:rPr>
              <w:t>印发并实施</w:t>
            </w:r>
            <w:r>
              <w:rPr>
                <w:rFonts w:hint="default" w:ascii="Times New Roman" w:hAnsi="Times New Roman" w:eastAsia="仿宋_GB2312" w:cs="Times New Roman"/>
                <w:color w:val="000000"/>
                <w:spacing w:val="0"/>
                <w:w w:val="100"/>
                <w:sz w:val="28"/>
                <w:szCs w:val="28"/>
                <w:u w:val="none"/>
                <w:lang w:val="en-US" w:eastAsia="zh-CN"/>
              </w:rPr>
              <w:t>《自治区产业信息化专项资金管理办法》和《自治区产业信息化项目管理办法》。</w:t>
            </w:r>
            <w:r>
              <w:rPr>
                <w:rFonts w:hint="eastAsia" w:ascii="Times New Roman" w:hAnsi="Times New Roman" w:eastAsia="仿宋_GB2312" w:cs="Times New Roman"/>
                <w:b/>
                <w:bCs/>
                <w:color w:val="000000"/>
                <w:spacing w:val="0"/>
                <w:w w:val="100"/>
                <w:sz w:val="28"/>
                <w:szCs w:val="28"/>
                <w:u w:val="none"/>
                <w:lang w:val="en-US" w:eastAsia="zh-CN"/>
              </w:rPr>
              <w:t>二是</w:t>
            </w:r>
            <w:r>
              <w:rPr>
                <w:rFonts w:hint="eastAsia" w:ascii="Times New Roman" w:hAnsi="Times New Roman" w:eastAsia="仿宋_GB2312" w:cs="Times New Roman"/>
                <w:color w:val="000000"/>
                <w:spacing w:val="0"/>
                <w:w w:val="100"/>
                <w:sz w:val="28"/>
                <w:szCs w:val="28"/>
                <w:u w:val="none"/>
                <w:lang w:val="en-US" w:eastAsia="zh-CN"/>
              </w:rPr>
              <w:t>全区规模以上工业企业智能制造、企业上云和两化融合诊断评估工作正在有序推进。</w:t>
            </w:r>
            <w:r>
              <w:rPr>
                <w:rFonts w:hint="eastAsia" w:ascii="Times New Roman" w:hAnsi="Times New Roman" w:eastAsia="仿宋_GB2312" w:cs="Times New Roman"/>
                <w:b/>
                <w:bCs/>
                <w:color w:val="000000"/>
                <w:spacing w:val="0"/>
                <w:w w:val="100"/>
                <w:sz w:val="28"/>
                <w:szCs w:val="28"/>
                <w:u w:val="none"/>
                <w:lang w:val="en-US" w:eastAsia="zh-CN"/>
              </w:rPr>
              <w:t>三是</w:t>
            </w:r>
            <w:r>
              <w:rPr>
                <w:rFonts w:hint="eastAsia" w:ascii="Times New Roman" w:hAnsi="Times New Roman" w:eastAsia="仿宋_GB2312" w:cs="Times New Roman"/>
                <w:color w:val="000000"/>
                <w:spacing w:val="0"/>
                <w:w w:val="100"/>
                <w:sz w:val="28"/>
                <w:szCs w:val="28"/>
                <w:u w:val="none"/>
                <w:lang w:val="en-US" w:eastAsia="zh-CN"/>
              </w:rPr>
              <w:t>持续推动工业互联网创新发展，已在银川、石嘴山、吴忠、固原举办工业互联网一体化进园区“百城千园行”系列专题活动，助力企业转型发展。</w:t>
            </w:r>
            <w:r>
              <w:rPr>
                <w:rFonts w:hint="default" w:ascii="Times New Roman" w:hAnsi="Times New Roman" w:eastAsia="仿宋_GB2312" w:cs="Times New Roman"/>
                <w:color w:val="000000"/>
                <w:spacing w:val="0"/>
                <w:w w:val="100"/>
                <w:sz w:val="28"/>
                <w:szCs w:val="28"/>
                <w:u w:val="none"/>
                <w:lang w:val="en" w:eastAsia="zh-CN"/>
              </w:rPr>
              <w:t>建成智能工厂3个、数字化车间31个，</w:t>
            </w:r>
            <w:r>
              <w:rPr>
                <w:rFonts w:hint="eastAsia" w:ascii="Times New Roman" w:hAnsi="Times New Roman" w:eastAsia="仿宋_GB2312" w:cs="Times New Roman"/>
                <w:color w:val="000000"/>
                <w:spacing w:val="0"/>
                <w:w w:val="100"/>
                <w:sz w:val="28"/>
                <w:szCs w:val="28"/>
                <w:u w:val="none"/>
                <w:lang w:val="en" w:eastAsia="zh-CN"/>
              </w:rPr>
              <w:t>产业互联网工业</w:t>
            </w:r>
            <w:r>
              <w:rPr>
                <w:rFonts w:hint="eastAsia" w:ascii="Times New Roman" w:hAnsi="Times New Roman" w:eastAsia="仿宋_GB2312" w:cs="Times New Roman"/>
                <w:color w:val="000000"/>
                <w:spacing w:val="0"/>
                <w:w w:val="100"/>
                <w:sz w:val="28"/>
                <w:szCs w:val="28"/>
                <w:u w:val="none"/>
                <w:lang w:val="en-US" w:eastAsia="zh-CN"/>
              </w:rPr>
              <w:t>30个，</w:t>
            </w:r>
            <w:r>
              <w:rPr>
                <w:rFonts w:hint="eastAsia" w:ascii="Times New Roman" w:hAnsi="Times New Roman" w:eastAsia="仿宋_GB2312" w:cs="Times New Roman"/>
                <w:color w:val="000000"/>
                <w:spacing w:val="0"/>
                <w:w w:val="100"/>
                <w:sz w:val="28"/>
                <w:szCs w:val="28"/>
                <w:u w:val="none"/>
                <w:lang w:val="en" w:eastAsia="zh-CN"/>
              </w:rPr>
              <w:t>新增上云企业</w:t>
            </w:r>
            <w:r>
              <w:rPr>
                <w:rFonts w:hint="eastAsia" w:ascii="Times New Roman" w:hAnsi="Times New Roman" w:eastAsia="仿宋_GB2312" w:cs="Times New Roman"/>
                <w:color w:val="000000"/>
                <w:spacing w:val="0"/>
                <w:w w:val="100"/>
                <w:sz w:val="28"/>
                <w:szCs w:val="28"/>
                <w:u w:val="none"/>
                <w:lang w:val="en-US" w:eastAsia="zh-CN"/>
              </w:rPr>
              <w:t>350个。</w:t>
            </w:r>
          </w:p>
        </w:tc>
        <w:tc>
          <w:tcPr>
            <w:tcW w:w="559"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eastAsia" w:ascii="方正黑体_GBK" w:hAnsi="方正黑体_GBK" w:eastAsia="方正黑体_GBK" w:cs="方正黑体_GBK"/>
                <w:i w:val="0"/>
                <w:color w:val="000000"/>
                <w:spacing w:val="0"/>
                <w:w w:val="100"/>
                <w:kern w:val="2"/>
                <w:sz w:val="32"/>
                <w:szCs w:val="32"/>
                <w:u w:val="none"/>
                <w:lang w:val="en-US" w:eastAsia="zh-CN" w:bidi="ar-SA"/>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23"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sz w:val="28"/>
                <w:szCs w:val="28"/>
                <w:u w:val="none"/>
                <w:lang w:val="en-US" w:eastAsia="zh-CN"/>
              </w:rPr>
              <w:t>16</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color w:val="000000"/>
                <w:spacing w:val="0"/>
                <w:w w:val="100"/>
                <w:sz w:val="28"/>
                <w:szCs w:val="28"/>
                <w:u w:val="none"/>
              </w:rPr>
              <w:t>加快现代职业教育体系建设，建设5个国家级产教融合实训基地，建成17个现代产业学院。</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2023年</w:t>
            </w:r>
          </w:p>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12月底前取得阶段性成效</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default" w:ascii="Times New Roman" w:hAnsi="Times New Roman" w:eastAsia="仿宋_GB2312" w:cs="Times New Roman"/>
                <w:i w:val="0"/>
                <w:color w:val="000000"/>
                <w:spacing w:val="0"/>
                <w:w w:val="100"/>
                <w:kern w:val="2"/>
                <w:sz w:val="28"/>
                <w:szCs w:val="28"/>
                <w:u w:val="none"/>
                <w:lang w:val="en-US" w:eastAsia="zh-CN" w:bidi="ar-SA"/>
              </w:rPr>
              <w:t>对普通本科院校建立的自治区级现代产业学院进行评选，下发《关于公布普通本科院校首批自治区级现代产业学院名单的通知》，建设“宁夏大学葡萄与葡萄酒现代产业学院”等6所现代产业学院</w:t>
            </w:r>
            <w:r>
              <w:rPr>
                <w:rFonts w:hint="eastAsia" w:ascii="Times New Roman" w:hAnsi="Times New Roman" w:eastAsia="仿宋_GB2312" w:cs="Times New Roman"/>
                <w:i w:val="0"/>
                <w:color w:val="000000"/>
                <w:spacing w:val="0"/>
                <w:w w:val="100"/>
                <w:kern w:val="2"/>
                <w:sz w:val="28"/>
                <w:szCs w:val="28"/>
                <w:u w:val="none"/>
                <w:lang w:val="en-US" w:eastAsia="zh-CN" w:bidi="ar-SA"/>
              </w:rPr>
              <w:t>，已向教育部推荐</w:t>
            </w:r>
            <w:r>
              <w:rPr>
                <w:rFonts w:hint="default" w:ascii="Times New Roman" w:hAnsi="Times New Roman" w:eastAsia="仿宋_GB2312" w:cs="Times New Roman"/>
                <w:i w:val="0"/>
                <w:color w:val="000000"/>
                <w:spacing w:val="0"/>
                <w:w w:val="100"/>
                <w:kern w:val="2"/>
                <w:sz w:val="28"/>
                <w:szCs w:val="28"/>
                <w:u w:val="none"/>
                <w:lang w:val="en-US" w:eastAsia="zh-CN" w:bidi="ar-SA"/>
              </w:rPr>
              <w:t>宁夏大学葡萄与葡萄酒现代产业学院</w:t>
            </w:r>
            <w:r>
              <w:rPr>
                <w:rFonts w:hint="eastAsia" w:ascii="Times New Roman" w:hAnsi="Times New Roman" w:eastAsia="仿宋_GB2312" w:cs="Times New Roman"/>
                <w:i w:val="0"/>
                <w:color w:val="000000"/>
                <w:spacing w:val="0"/>
                <w:w w:val="100"/>
                <w:kern w:val="2"/>
                <w:sz w:val="28"/>
                <w:szCs w:val="28"/>
                <w:u w:val="none"/>
                <w:lang w:val="en-US" w:eastAsia="zh-CN" w:bidi="ar-SA"/>
              </w:rPr>
              <w:t>为国家级</w:t>
            </w:r>
            <w:r>
              <w:rPr>
                <w:rFonts w:hint="default" w:ascii="Times New Roman" w:hAnsi="Times New Roman" w:eastAsia="仿宋_GB2312" w:cs="Times New Roman"/>
                <w:i w:val="0"/>
                <w:color w:val="000000"/>
                <w:spacing w:val="0"/>
                <w:w w:val="100"/>
                <w:kern w:val="2"/>
                <w:sz w:val="28"/>
                <w:szCs w:val="28"/>
                <w:u w:val="none"/>
                <w:lang w:val="en-US" w:eastAsia="zh-CN" w:bidi="ar-SA"/>
              </w:rPr>
              <w:t>现代产业学院。</w:t>
            </w:r>
            <w:r>
              <w:rPr>
                <w:rFonts w:hint="default" w:ascii="Times New Roman" w:hAnsi="Times New Roman" w:eastAsia="仿宋_GB2312" w:cs="Times New Roman"/>
                <w:i w:val="0"/>
                <w:color w:val="000000"/>
                <w:spacing w:val="0"/>
                <w:w w:val="100"/>
                <w:kern w:val="2"/>
                <w:sz w:val="28"/>
                <w:szCs w:val="28"/>
                <w:u w:val="none"/>
                <w:lang w:val="en-US" w:eastAsia="zh-CN" w:bidi="ar-SA"/>
              </w:rPr>
              <w:br w:type="textWrapping"/>
            </w:r>
          </w:p>
        </w:tc>
        <w:tc>
          <w:tcPr>
            <w:tcW w:w="559"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eastAsia" w:ascii="方正黑体_GBK" w:hAnsi="方正黑体_GBK" w:eastAsia="方正黑体_GBK" w:cs="方正黑体_GBK"/>
                <w:i w:val="0"/>
                <w:color w:val="000000"/>
                <w:spacing w:val="0"/>
                <w:w w:val="100"/>
                <w:kern w:val="2"/>
                <w:sz w:val="32"/>
                <w:szCs w:val="32"/>
                <w:u w:val="none"/>
                <w:lang w:val="en-US" w:eastAsia="zh-CN" w:bidi="ar-SA"/>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886"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sz w:val="28"/>
                <w:szCs w:val="28"/>
                <w:u w:val="none"/>
                <w:lang w:val="en-US" w:eastAsia="zh-CN"/>
              </w:rPr>
              <w:t>17</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both"/>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工业固废综合利用率达到45%。</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2023年</w:t>
            </w:r>
          </w:p>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12月底前</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eastAsia" w:ascii="Times New Roman" w:hAnsi="Times New Roman" w:eastAsia="仿宋_GB2312" w:cs="Times New Roman"/>
                <w:i w:val="0"/>
                <w:color w:val="000000"/>
                <w:spacing w:val="0"/>
                <w:w w:val="100"/>
                <w:kern w:val="0"/>
                <w:sz w:val="28"/>
                <w:szCs w:val="28"/>
                <w:u w:val="none"/>
                <w:lang w:val="en-US" w:eastAsia="zh-CN" w:bidi="ar"/>
              </w:rPr>
              <w:t>下</w:t>
            </w:r>
            <w:r>
              <w:rPr>
                <w:rFonts w:hint="default" w:ascii="Times New Roman" w:hAnsi="Times New Roman" w:eastAsia="仿宋_GB2312" w:cs="Times New Roman"/>
                <w:i w:val="0"/>
                <w:color w:val="000000"/>
                <w:spacing w:val="0"/>
                <w:w w:val="100"/>
                <w:kern w:val="0"/>
                <w:sz w:val="28"/>
                <w:szCs w:val="28"/>
                <w:u w:val="none"/>
                <w:lang w:val="en-US" w:eastAsia="zh-CN" w:bidi="ar"/>
              </w:rPr>
              <w:t>发《关于下达2023年一般工业固废综合利用目标任务的通知》，进一步加强目标管理，压实压紧各级责任。修订《自治区固废综合利用项目管理办法》，开展一般工业固废利用奖补项目征集，拓宽固废奖补范围和利用渠道。</w:t>
            </w:r>
          </w:p>
        </w:tc>
        <w:tc>
          <w:tcPr>
            <w:tcW w:w="559"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eastAsia" w:ascii="方正黑体_GBK" w:hAnsi="方正黑体_GBK" w:eastAsia="方正黑体_GBK" w:cs="方正黑体_GBK"/>
                <w:i w:val="0"/>
                <w:color w:val="000000"/>
                <w:spacing w:val="0"/>
                <w:w w:val="100"/>
                <w:kern w:val="2"/>
                <w:sz w:val="32"/>
                <w:szCs w:val="32"/>
                <w:u w:val="none"/>
                <w:lang w:val="en-US" w:eastAsia="zh-CN" w:bidi="ar-SA"/>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2657"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sz w:val="28"/>
                <w:szCs w:val="28"/>
                <w:u w:val="none"/>
                <w:lang w:val="en-US" w:eastAsia="zh-CN"/>
              </w:rPr>
              <w:t>18</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bookmarkStart w:id="0" w:name="_Hlk122620780"/>
            <w:r>
              <w:rPr>
                <w:rFonts w:hint="default" w:ascii="Times New Roman" w:hAnsi="Times New Roman" w:eastAsia="仿宋_GB2312" w:cs="Times New Roman"/>
                <w:i w:val="0"/>
                <w:color w:val="000000"/>
                <w:spacing w:val="0"/>
                <w:w w:val="100"/>
                <w:kern w:val="0"/>
                <w:sz w:val="28"/>
                <w:szCs w:val="28"/>
                <w:u w:val="none"/>
                <w:lang w:val="en-US" w:eastAsia="zh-CN" w:bidi="ar"/>
              </w:rPr>
              <w:t>突出抓好绿色企业、绿色产业、绿色园区和绿色单位创建</w:t>
            </w:r>
            <w:bookmarkEnd w:id="0"/>
            <w:r>
              <w:rPr>
                <w:rFonts w:hint="default" w:ascii="Times New Roman" w:hAnsi="Times New Roman" w:eastAsia="仿宋_GB2312" w:cs="Times New Roman"/>
                <w:i w:val="0"/>
                <w:color w:val="000000"/>
                <w:spacing w:val="0"/>
                <w:w w:val="100"/>
                <w:kern w:val="0"/>
                <w:sz w:val="28"/>
                <w:szCs w:val="28"/>
                <w:u w:val="none"/>
                <w:lang w:val="en-US" w:eastAsia="zh-CN" w:bidi="ar"/>
              </w:rPr>
              <w:t>，大力推动</w:t>
            </w:r>
            <w:bookmarkStart w:id="1" w:name="_Hlk122620496"/>
            <w:r>
              <w:rPr>
                <w:rFonts w:hint="default" w:ascii="Times New Roman" w:hAnsi="Times New Roman" w:eastAsia="仿宋_GB2312" w:cs="Times New Roman"/>
                <w:i w:val="0"/>
                <w:color w:val="000000"/>
                <w:spacing w:val="0"/>
                <w:w w:val="100"/>
                <w:kern w:val="0"/>
                <w:sz w:val="28"/>
                <w:szCs w:val="28"/>
                <w:u w:val="none"/>
                <w:lang w:val="en-US" w:eastAsia="zh-CN" w:bidi="ar"/>
              </w:rPr>
              <w:t>产业生态化、生态产业化</w:t>
            </w:r>
            <w:bookmarkEnd w:id="1"/>
            <w:r>
              <w:rPr>
                <w:rFonts w:hint="default" w:ascii="Times New Roman" w:hAnsi="Times New Roman" w:eastAsia="仿宋_GB2312" w:cs="Times New Roman"/>
                <w:i w:val="0"/>
                <w:color w:val="000000"/>
                <w:spacing w:val="0"/>
                <w:w w:val="100"/>
                <w:kern w:val="0"/>
                <w:sz w:val="28"/>
                <w:szCs w:val="28"/>
                <w:u w:val="none"/>
                <w:lang w:val="en-US" w:eastAsia="zh-CN" w:bidi="ar"/>
              </w:rPr>
              <w:t>。</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2023年</w:t>
            </w:r>
          </w:p>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12月底前取得阶段性成效</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eastAsia" w:ascii="仿宋_GB2312" w:hAnsi="仿宋_GB2312" w:eastAsia="仿宋_GB2312" w:cs="仿宋_GB2312"/>
                <w:b/>
                <w:bCs/>
                <w:i w:val="0"/>
                <w:color w:val="000000"/>
                <w:spacing w:val="0"/>
                <w:w w:val="100"/>
                <w:kern w:val="0"/>
                <w:sz w:val="28"/>
                <w:szCs w:val="28"/>
                <w:u w:val="none"/>
                <w:lang w:val="en-US" w:eastAsia="zh-CN" w:bidi="ar"/>
              </w:rPr>
              <w:t>一是</w:t>
            </w:r>
            <w:r>
              <w:rPr>
                <w:rFonts w:hint="eastAsia" w:ascii="仿宋_GB2312" w:hAnsi="仿宋_GB2312" w:eastAsia="仿宋_GB2312" w:cs="仿宋_GB2312"/>
                <w:i w:val="0"/>
                <w:color w:val="000000"/>
                <w:spacing w:val="0"/>
                <w:w w:val="100"/>
                <w:kern w:val="0"/>
                <w:sz w:val="28"/>
                <w:szCs w:val="28"/>
                <w:u w:val="none"/>
                <w:lang w:val="en-US" w:eastAsia="zh-CN" w:bidi="ar"/>
              </w:rPr>
              <w:t>印发《关于申报2023年自治区数字化车间、智能工厂、绿色工厂》的通知，征集申报绿色工厂项目24个，已完成项目初审和专家评审，目前正征求有关部门意见；</w:t>
            </w:r>
            <w:r>
              <w:rPr>
                <w:rFonts w:hint="eastAsia" w:ascii="仿宋_GB2312" w:hAnsi="仿宋_GB2312" w:eastAsia="仿宋_GB2312" w:cs="仿宋_GB2312"/>
                <w:b/>
                <w:bCs/>
                <w:i w:val="0"/>
                <w:color w:val="000000"/>
                <w:spacing w:val="0"/>
                <w:w w:val="100"/>
                <w:kern w:val="0"/>
                <w:sz w:val="28"/>
                <w:szCs w:val="28"/>
                <w:u w:val="none"/>
                <w:lang w:val="en-US" w:eastAsia="zh-CN" w:bidi="ar"/>
              </w:rPr>
              <w:t>二是</w:t>
            </w:r>
            <w:r>
              <w:rPr>
                <w:rFonts w:hint="eastAsia" w:ascii="仿宋_GB2312" w:hAnsi="仿宋_GB2312" w:eastAsia="仿宋_GB2312" w:cs="仿宋_GB2312"/>
                <w:i w:val="0"/>
                <w:color w:val="000000"/>
                <w:spacing w:val="0"/>
                <w:w w:val="100"/>
                <w:kern w:val="0"/>
                <w:sz w:val="28"/>
                <w:szCs w:val="28"/>
                <w:u w:val="none"/>
                <w:lang w:val="en-US" w:eastAsia="zh-CN" w:bidi="ar"/>
              </w:rPr>
              <w:t>印发《关于组织推荐国家第五批工业产品绿色设计示范企业的通知》，积极申报国家绿色工厂、绿色园区和绿色产品，推荐共享智能装备有限公司申请第五批工业产品绿色设计示范</w:t>
            </w:r>
            <w:r>
              <w:rPr>
                <w:rFonts w:hint="default" w:ascii="Times New Roman" w:hAnsi="Times New Roman" w:eastAsia="仿宋_GB2312" w:cs="Times New Roman"/>
                <w:i w:val="0"/>
                <w:color w:val="000000"/>
                <w:spacing w:val="0"/>
                <w:w w:val="100"/>
                <w:kern w:val="0"/>
                <w:sz w:val="28"/>
                <w:szCs w:val="28"/>
                <w:u w:val="none"/>
                <w:lang w:val="en-US" w:eastAsia="zh-CN" w:bidi="ar"/>
              </w:rPr>
              <w:t>企业，累计建成国家绿色制造系统集成项目6个，国家和自治区级绿色园区12家、绿色工厂90家，开发工业绿色设计产品21个。</w:t>
            </w:r>
          </w:p>
        </w:tc>
        <w:tc>
          <w:tcPr>
            <w:tcW w:w="559"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eastAsia" w:ascii="方正黑体_GBK" w:hAnsi="方正黑体_GBK" w:eastAsia="方正黑体_GBK" w:cs="方正黑体_GBK"/>
                <w:i w:val="0"/>
                <w:color w:val="000000"/>
                <w:spacing w:val="0"/>
                <w:w w:val="100"/>
                <w:kern w:val="2"/>
                <w:sz w:val="32"/>
                <w:szCs w:val="32"/>
                <w:u w:val="none"/>
                <w:lang w:val="en-US" w:eastAsia="zh-CN" w:bidi="ar-SA"/>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23"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sz w:val="28"/>
                <w:szCs w:val="28"/>
                <w:u w:val="none"/>
                <w:lang w:val="en-US" w:eastAsia="zh-CN"/>
              </w:rPr>
              <w:t>19</w:t>
            </w:r>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积极实施“碳达峰十大行动”，坚决遏制“两高一低”项目盲目发展，坚决不上环保不达标项目，推动能耗“双控”逐步向碳排放“双控”转变。</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2023年</w:t>
            </w:r>
          </w:p>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12月底前</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4" w:lineRule="exact"/>
              <w:jc w:val="both"/>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会同自治区发改委进一步梳理“两高”项目，提出分类处置意见，对“两高”项目实行动态管理。1-5月，单位工业增加值能耗同比下降6.2%。</w:t>
            </w:r>
          </w:p>
        </w:tc>
        <w:tc>
          <w:tcPr>
            <w:tcW w:w="559"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eastAsia" w:ascii="方正黑体_GBK" w:hAnsi="方正黑体_GBK" w:eastAsia="方正黑体_GBK" w:cs="方正黑体_GBK"/>
                <w:i w:val="0"/>
                <w:color w:val="000000"/>
                <w:spacing w:val="0"/>
                <w:w w:val="100"/>
                <w:kern w:val="2"/>
                <w:sz w:val="32"/>
                <w:szCs w:val="32"/>
                <w:u w:val="none"/>
                <w:lang w:val="en-US" w:eastAsia="zh-CN" w:bidi="ar-SA"/>
              </w:rPr>
              <w:t>序时推进</w:t>
            </w:r>
          </w:p>
        </w:tc>
      </w:tr>
      <w:tr>
        <w:tblPrEx>
          <w:tblBorders>
            <w:top w:val="single" w:color="FF0000" w:sz="12" w:space="0"/>
            <w:left w:val="single" w:color="FF0000" w:sz="12" w:space="0"/>
            <w:bottom w:val="single" w:color="FF0000" w:sz="12" w:space="0"/>
            <w:right w:val="single" w:color="FF0000" w:sz="12" w:space="0"/>
            <w:insideH w:val="single" w:color="FF0000" w:sz="8" w:space="0"/>
            <w:insideV w:val="single" w:color="FF0000" w:sz="8" w:space="0"/>
          </w:tblBorders>
          <w:tblCellMar>
            <w:top w:w="0" w:type="dxa"/>
            <w:left w:w="108" w:type="dxa"/>
            <w:bottom w:w="0" w:type="dxa"/>
            <w:right w:w="108" w:type="dxa"/>
          </w:tblCellMar>
        </w:tblPrEx>
        <w:trPr>
          <w:trHeight w:val="23" w:hRule="atLeast"/>
          <w:jc w:val="center"/>
        </w:trPr>
        <w:tc>
          <w:tcPr>
            <w:tcW w:w="160"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宋体" w:cs="Times New Roman"/>
                <w:i w:val="0"/>
                <w:color w:val="000000"/>
                <w:spacing w:val="0"/>
                <w:w w:val="100"/>
                <w:kern w:val="2"/>
                <w:sz w:val="28"/>
                <w:szCs w:val="28"/>
                <w:u w:val="none"/>
                <w:lang w:val="en-US" w:eastAsia="zh-CN" w:bidi="ar-SA"/>
              </w:rPr>
            </w:pPr>
            <w:r>
              <w:rPr>
                <w:rFonts w:hint="eastAsia" w:ascii="Times New Roman" w:hAnsi="Times New Roman" w:cs="Times New Roman"/>
                <w:i w:val="0"/>
                <w:color w:val="000000"/>
                <w:spacing w:val="0"/>
                <w:w w:val="100"/>
                <w:sz w:val="28"/>
                <w:szCs w:val="28"/>
                <w:u w:val="none"/>
                <w:lang w:val="en-US" w:eastAsia="zh-CN"/>
              </w:rPr>
              <w:t>20</w:t>
            </w:r>
            <w:bookmarkStart w:id="2" w:name="_GoBack"/>
            <w:bookmarkEnd w:id="2"/>
          </w:p>
        </w:tc>
        <w:tc>
          <w:tcPr>
            <w:tcW w:w="1959"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color w:val="000000"/>
                <w:spacing w:val="0"/>
                <w:w w:val="100"/>
                <w:sz w:val="28"/>
                <w:szCs w:val="28"/>
                <w:u w:val="none"/>
              </w:rPr>
              <w:t>坚持全力保障好群众就医用药需求。</w:t>
            </w:r>
          </w:p>
        </w:tc>
        <w:tc>
          <w:tcPr>
            <w:tcW w:w="318"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长期坚持</w:t>
            </w:r>
          </w:p>
        </w:tc>
        <w:tc>
          <w:tcPr>
            <w:tcW w:w="2002" w:type="pct"/>
            <w:tcBorders>
              <w:tl2br w:val="nil"/>
              <w:tr2bl w:val="nil"/>
            </w:tcBorders>
            <w:noWrap w:val="0"/>
            <w:tcMar>
              <w:top w:w="28" w:type="dxa"/>
              <w:left w:w="57" w:type="dxa"/>
              <w:bottom w:w="28" w:type="dxa"/>
              <w:right w:w="57" w:type="dxa"/>
            </w:tcMar>
            <w:vAlign w:val="center"/>
          </w:tcPr>
          <w:p>
            <w:pPr>
              <w:keepNext w:val="0"/>
              <w:keepLines w:val="0"/>
              <w:pageBreakBefore w:val="0"/>
              <w:widowControl/>
              <w:suppressLineNumbers w:val="0"/>
              <w:kinsoku/>
              <w:wordWrap/>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pacing w:val="0"/>
                <w:w w:val="100"/>
                <w:kern w:val="0"/>
                <w:sz w:val="28"/>
                <w:szCs w:val="28"/>
                <w:u w:val="none"/>
                <w:lang w:val="en-US" w:eastAsia="zh-CN" w:bidi="ar"/>
              </w:rPr>
            </w:pPr>
            <w:r>
              <w:rPr>
                <w:rFonts w:hint="default" w:ascii="Times New Roman" w:hAnsi="Times New Roman" w:eastAsia="仿宋_GB2312" w:cs="Times New Roman"/>
                <w:i w:val="0"/>
                <w:color w:val="000000"/>
                <w:spacing w:val="0"/>
                <w:w w:val="100"/>
                <w:kern w:val="0"/>
                <w:sz w:val="28"/>
                <w:szCs w:val="28"/>
                <w:u w:val="none"/>
                <w:lang w:val="en-US" w:eastAsia="zh-CN" w:bidi="ar"/>
              </w:rPr>
              <w:t>结合三年来疫情防控药品物资保供的经验教训，启动了自治区药品储备目录调整工作；并借鉴相关省区药品储备相关政策规定，</w:t>
            </w:r>
            <w:r>
              <w:rPr>
                <w:rFonts w:hint="eastAsia" w:ascii="Times New Roman" w:hAnsi="Times New Roman" w:eastAsia="仿宋_GB2312" w:cs="Times New Roman"/>
                <w:i w:val="0"/>
                <w:color w:val="000000"/>
                <w:spacing w:val="0"/>
                <w:w w:val="100"/>
                <w:kern w:val="0"/>
                <w:sz w:val="28"/>
                <w:szCs w:val="28"/>
                <w:u w:val="none"/>
                <w:lang w:val="en-US" w:eastAsia="zh-CN" w:bidi="ar"/>
              </w:rPr>
              <w:t>正在修订完善</w:t>
            </w:r>
            <w:r>
              <w:rPr>
                <w:rFonts w:hint="default" w:ascii="Times New Roman" w:hAnsi="Times New Roman" w:eastAsia="仿宋_GB2312" w:cs="Times New Roman"/>
                <w:i w:val="0"/>
                <w:color w:val="000000"/>
                <w:spacing w:val="0"/>
                <w:w w:val="100"/>
                <w:kern w:val="0"/>
                <w:sz w:val="28"/>
                <w:szCs w:val="28"/>
                <w:u w:val="none"/>
                <w:lang w:val="en-US" w:eastAsia="zh-CN" w:bidi="ar"/>
              </w:rPr>
              <w:t>《自治区药品储备管理办法（草案）》。</w:t>
            </w:r>
          </w:p>
        </w:tc>
        <w:tc>
          <w:tcPr>
            <w:tcW w:w="559" w:type="pct"/>
            <w:tcBorders>
              <w:tl2br w:val="nil"/>
              <w:tr2bl w:val="nil"/>
            </w:tcBorders>
            <w:noWrap/>
            <w:tcMar>
              <w:top w:w="28" w:type="dxa"/>
              <w:left w:w="57" w:type="dxa"/>
              <w:bottom w:w="28" w:type="dxa"/>
              <w:right w:w="57" w:type="dxa"/>
            </w:tcMar>
            <w:vAlign w:val="center"/>
          </w:tcPr>
          <w:p>
            <w:pPr>
              <w:keepNext w:val="0"/>
              <w:keepLines w:val="0"/>
              <w:pageBreakBefore w:val="0"/>
              <w:widowControl/>
              <w:suppressLineNumbers w:val="0"/>
              <w:kinsoku/>
              <w:wordWrap/>
              <w:autoSpaceDE/>
              <w:autoSpaceDN/>
              <w:bidi w:val="0"/>
              <w:spacing w:line="400" w:lineRule="exact"/>
              <w:jc w:val="center"/>
              <w:textAlignment w:val="center"/>
              <w:rPr>
                <w:rFonts w:hint="default" w:ascii="Times New Roman" w:hAnsi="Times New Roman" w:eastAsia="仿宋_GB2312" w:cs="Times New Roman"/>
                <w:i w:val="0"/>
                <w:color w:val="000000"/>
                <w:spacing w:val="0"/>
                <w:w w:val="100"/>
                <w:kern w:val="2"/>
                <w:sz w:val="28"/>
                <w:szCs w:val="28"/>
                <w:u w:val="none"/>
                <w:lang w:val="en-US" w:eastAsia="zh-CN" w:bidi="ar-SA"/>
              </w:rPr>
            </w:pPr>
            <w:r>
              <w:rPr>
                <w:rFonts w:hint="eastAsia" w:ascii="方正黑体_GBK" w:hAnsi="方正黑体_GBK" w:eastAsia="方正黑体_GBK" w:cs="方正黑体_GBK"/>
                <w:i w:val="0"/>
                <w:color w:val="000000"/>
                <w:spacing w:val="0"/>
                <w:w w:val="100"/>
                <w:kern w:val="2"/>
                <w:sz w:val="32"/>
                <w:szCs w:val="32"/>
                <w:u w:val="none"/>
                <w:lang w:val="en-US" w:eastAsia="zh-CN" w:bidi="ar-SA"/>
              </w:rPr>
              <w:t>序时推进</w:t>
            </w:r>
          </w:p>
        </w:tc>
      </w:tr>
    </w:tbl>
    <w:p>
      <w:pPr>
        <w:keepNext w:val="0"/>
        <w:keepLines w:val="0"/>
        <w:pageBreakBefore w:val="0"/>
        <w:widowControl w:val="0"/>
        <w:tabs>
          <w:tab w:val="left" w:pos="5489"/>
        </w:tabs>
        <w:kinsoku/>
        <w:wordWrap/>
        <w:overflowPunct/>
        <w:topLinePunct w:val="0"/>
        <w:autoSpaceDE/>
        <w:autoSpaceDN/>
        <w:bidi w:val="0"/>
        <w:adjustRightInd/>
        <w:snapToGrid/>
        <w:spacing w:line="40" w:lineRule="exact"/>
        <w:jc w:val="left"/>
        <w:textAlignment w:val="auto"/>
        <w:rPr>
          <w:rFonts w:hint="default" w:ascii="Times New Roman" w:hAnsi="Times New Roman" w:eastAsia="仿宋_GB2312" w:cs="Times New Roman"/>
          <w:sz w:val="32"/>
          <w:szCs w:val="32"/>
        </w:rPr>
      </w:pPr>
    </w:p>
    <w:p/>
    <w:sectPr>
      <w:footerReference r:id="rId3" w:type="default"/>
      <w:pgSz w:w="23757" w:h="16783" w:orient="landscape"/>
      <w:pgMar w:top="1304" w:right="1417" w:bottom="1304" w:left="141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lang w:eastAsia="zh-CN"/>
                            </w:rPr>
                            <w:t>—</w:t>
                          </w:r>
                          <w:r>
                            <w:t xml:space="preserve"> </w:t>
                          </w:r>
                          <w:r>
                            <w:fldChar w:fldCharType="begin"/>
                          </w:r>
                          <w:r>
                            <w:instrText xml:space="preserve"> PAGE  \* MERGEFORMAT </w:instrText>
                          </w:r>
                          <w:r>
                            <w:fldChar w:fldCharType="separate"/>
                          </w:r>
                          <w:r>
                            <w:t>29</w:t>
                          </w:r>
                          <w:r>
                            <w:fldChar w:fldCharType="end"/>
                          </w:r>
                          <w: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w:t>
                    </w:r>
                    <w:r>
                      <w:t xml:space="preserve"> </w:t>
                    </w:r>
                    <w:r>
                      <w:fldChar w:fldCharType="begin"/>
                    </w:r>
                    <w:r>
                      <w:instrText xml:space="preserve"> PAGE  \* MERGEFORMAT </w:instrText>
                    </w:r>
                    <w:r>
                      <w:fldChar w:fldCharType="separate"/>
                    </w:r>
                    <w:r>
                      <w:t>29</w:t>
                    </w:r>
                    <w:r>
                      <w:fldChar w:fldCharType="end"/>
                    </w:r>
                    <w: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YTg2ZmIzNDY4YmExZDc4MDU4NGU3ZmU4YzJjM2YifQ=="/>
  </w:docVars>
  <w:rsids>
    <w:rsidRoot w:val="2CD24D0C"/>
    <w:rsid w:val="05B60862"/>
    <w:rsid w:val="09167A44"/>
    <w:rsid w:val="118153B9"/>
    <w:rsid w:val="1F8D1E10"/>
    <w:rsid w:val="2AE92C2D"/>
    <w:rsid w:val="2CD24D0C"/>
    <w:rsid w:val="2D340315"/>
    <w:rsid w:val="306E533F"/>
    <w:rsid w:val="36F9612C"/>
    <w:rsid w:val="3F3F2E1B"/>
    <w:rsid w:val="3FD80FD4"/>
    <w:rsid w:val="40DA6C81"/>
    <w:rsid w:val="436B215F"/>
    <w:rsid w:val="49C87685"/>
    <w:rsid w:val="5CF126D7"/>
    <w:rsid w:val="6578453C"/>
    <w:rsid w:val="6CEB7011"/>
    <w:rsid w:val="71BE59CD"/>
    <w:rsid w:val="7517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0"/>
      <w:sz w:val="32"/>
      <w:szCs w:val="32"/>
    </w:rPr>
  </w:style>
  <w:style w:type="paragraph" w:styleId="3">
    <w:name w:val="annotation text"/>
    <w:basedOn w:val="1"/>
    <w:qFormat/>
    <w:uiPriority w:val="0"/>
    <w:pPr>
      <w:jc w:val="left"/>
    </w:pPr>
  </w:style>
  <w:style w:type="paragraph" w:styleId="4">
    <w:name w:val="Body Text"/>
    <w:basedOn w:val="1"/>
    <w:next w:val="1"/>
    <w:qFormat/>
    <w:uiPriority w:val="0"/>
    <w:pPr>
      <w:spacing w:after="120" w:afterLines="0" w:afterAutospacing="0"/>
    </w:pPr>
  </w:style>
  <w:style w:type="paragraph" w:styleId="5">
    <w:name w:val="Body Text Indent"/>
    <w:basedOn w:val="1"/>
    <w:next w:val="6"/>
    <w:unhideWhenUsed/>
    <w:qFormat/>
    <w:uiPriority w:val="99"/>
    <w:pPr>
      <w:spacing w:after="120"/>
      <w:ind w:left="420" w:leftChars="200"/>
    </w:pPr>
  </w:style>
  <w:style w:type="paragraph" w:styleId="6">
    <w:name w:val="footer"/>
    <w:basedOn w:val="1"/>
    <w:next w:val="7"/>
    <w:qFormat/>
    <w:uiPriority w:val="0"/>
    <w:pPr>
      <w:tabs>
        <w:tab w:val="center" w:pos="4153"/>
        <w:tab w:val="right" w:pos="8306"/>
      </w:tabs>
      <w:snapToGrid w:val="0"/>
      <w:jc w:val="left"/>
    </w:pPr>
    <w:rPr>
      <w:sz w:val="18"/>
    </w:rPr>
  </w:style>
  <w:style w:type="paragraph" w:styleId="7">
    <w:name w:val="header"/>
    <w:basedOn w:val="1"/>
    <w:next w:val="4"/>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next w:val="3"/>
    <w:qFormat/>
    <w:uiPriority w:val="0"/>
    <w:pPr>
      <w:spacing w:beforeAutospacing="1" w:afterAutospacing="1"/>
      <w:jc w:val="left"/>
    </w:pPr>
    <w:rPr>
      <w:kern w:val="0"/>
      <w:sz w:val="24"/>
    </w:rPr>
  </w:style>
  <w:style w:type="paragraph" w:styleId="10">
    <w:name w:val="Body Text First Indent 2"/>
    <w:basedOn w:val="5"/>
    <w:next w:val="1"/>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5425</Words>
  <Characters>5702</Characters>
  <Lines>0</Lines>
  <Paragraphs>0</Paragraphs>
  <TotalTime>28</TotalTime>
  <ScaleCrop>false</ScaleCrop>
  <LinksUpToDate>false</LinksUpToDate>
  <CharactersWithSpaces>6245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2023-09-08T02:29:00Z</dcterms:created>
  <dc:creator>Lenovo</dc:creator>
  <cp:lastModifiedBy>Lenovo</cp:lastModifiedBy>
  <dcterms:modified xsi:type="dcterms:W3CDTF">2023-09-08T03:22:47Z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1404329EF9864C00B52048C9D05EF2B3_11</vt:lpwstr>
  </property>
</Properties>
</file>